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2B" w:rsidRPr="00DB2C2B" w:rsidRDefault="00DB2C2B" w:rsidP="00DB2C2B">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DB2C2B">
        <w:rPr>
          <w:rFonts w:ascii="Times New Roman" w:eastAsia="Times New Roman" w:hAnsi="Times New Roman" w:cs="Times New Roman"/>
          <w:b/>
          <w:color w:val="3C3C3C"/>
          <w:spacing w:val="2"/>
          <w:sz w:val="28"/>
          <w:szCs w:val="28"/>
          <w:lang w:eastAsia="ru-RU"/>
        </w:rPr>
        <w:t>УКАЗ</w:t>
      </w:r>
      <w:r w:rsidRPr="00DB2C2B">
        <w:rPr>
          <w:rFonts w:ascii="Times New Roman" w:eastAsia="Times New Roman" w:hAnsi="Times New Roman" w:cs="Times New Roman"/>
          <w:b/>
          <w:color w:val="3C3C3C"/>
          <w:spacing w:val="2"/>
          <w:sz w:val="28"/>
          <w:szCs w:val="28"/>
          <w:lang w:eastAsia="ru-RU"/>
        </w:rPr>
        <w:t xml:space="preserve"> </w:t>
      </w:r>
      <w:r w:rsidR="001D5587" w:rsidRPr="00DB2C2B">
        <w:rPr>
          <w:rFonts w:ascii="Times New Roman" w:eastAsia="Times New Roman" w:hAnsi="Times New Roman" w:cs="Times New Roman"/>
          <w:b/>
          <w:color w:val="3C3C3C"/>
          <w:spacing w:val="2"/>
          <w:sz w:val="28"/>
          <w:szCs w:val="28"/>
          <w:lang w:eastAsia="ru-RU"/>
        </w:rPr>
        <w:t xml:space="preserve">ГЛАВЫ </w:t>
      </w:r>
      <w:r w:rsidRPr="00DB2C2B">
        <w:rPr>
          <w:rFonts w:ascii="Times New Roman" w:eastAsia="Times New Roman" w:hAnsi="Times New Roman" w:cs="Times New Roman"/>
          <w:b/>
          <w:color w:val="3C3C3C"/>
          <w:spacing w:val="2"/>
          <w:sz w:val="28"/>
          <w:szCs w:val="28"/>
          <w:lang w:eastAsia="ru-RU"/>
        </w:rPr>
        <w:t xml:space="preserve">РД </w:t>
      </w:r>
      <w:r w:rsidR="001D5587">
        <w:rPr>
          <w:rFonts w:ascii="Times New Roman" w:eastAsia="Times New Roman" w:hAnsi="Times New Roman" w:cs="Times New Roman"/>
          <w:b/>
          <w:color w:val="3C3C3C"/>
          <w:spacing w:val="2"/>
          <w:sz w:val="28"/>
          <w:szCs w:val="28"/>
          <w:lang w:eastAsia="ru-RU"/>
        </w:rPr>
        <w:t>ОТ</w:t>
      </w:r>
      <w:r w:rsidRPr="00DB2C2B">
        <w:rPr>
          <w:rFonts w:ascii="Times New Roman" w:eastAsia="Times New Roman" w:hAnsi="Times New Roman" w:cs="Times New Roman"/>
          <w:b/>
          <w:color w:val="3C3C3C"/>
          <w:spacing w:val="2"/>
          <w:sz w:val="28"/>
          <w:szCs w:val="28"/>
          <w:lang w:eastAsia="ru-RU"/>
        </w:rPr>
        <w:t xml:space="preserve"> </w:t>
      </w:r>
      <w:r w:rsidR="001D5587" w:rsidRPr="00DB2C2B">
        <w:rPr>
          <w:rFonts w:ascii="Times New Roman" w:eastAsia="Times New Roman" w:hAnsi="Times New Roman" w:cs="Times New Roman"/>
          <w:b/>
          <w:color w:val="3C3C3C"/>
          <w:spacing w:val="2"/>
          <w:sz w:val="28"/>
          <w:szCs w:val="28"/>
          <w:lang w:eastAsia="ru-RU"/>
        </w:rPr>
        <w:t xml:space="preserve">14 МАЯ </w:t>
      </w:r>
      <w:r w:rsidRPr="00DB2C2B">
        <w:rPr>
          <w:rFonts w:ascii="Times New Roman" w:eastAsia="Times New Roman" w:hAnsi="Times New Roman" w:cs="Times New Roman"/>
          <w:b/>
          <w:color w:val="3C3C3C"/>
          <w:spacing w:val="2"/>
          <w:sz w:val="28"/>
          <w:szCs w:val="28"/>
          <w:lang w:eastAsia="ru-RU"/>
        </w:rPr>
        <w:t xml:space="preserve">2014 </w:t>
      </w:r>
      <w:r w:rsidR="001D5587" w:rsidRPr="00DB2C2B">
        <w:rPr>
          <w:rFonts w:ascii="Times New Roman" w:eastAsia="Times New Roman" w:hAnsi="Times New Roman" w:cs="Times New Roman"/>
          <w:b/>
          <w:color w:val="3C3C3C"/>
          <w:spacing w:val="2"/>
          <w:sz w:val="28"/>
          <w:szCs w:val="28"/>
          <w:lang w:eastAsia="ru-RU"/>
        </w:rPr>
        <w:t xml:space="preserve">ГОДА </w:t>
      </w:r>
      <w:r w:rsidRPr="00DB2C2B">
        <w:rPr>
          <w:rFonts w:ascii="Times New Roman" w:eastAsia="Times New Roman" w:hAnsi="Times New Roman" w:cs="Times New Roman"/>
          <w:b/>
          <w:color w:val="3C3C3C"/>
          <w:spacing w:val="2"/>
          <w:sz w:val="28"/>
          <w:szCs w:val="28"/>
          <w:lang w:eastAsia="ru-RU"/>
        </w:rPr>
        <w:t>N 113</w:t>
      </w:r>
    </w:p>
    <w:p w:rsidR="00DB2C2B" w:rsidRDefault="00DB2C2B" w:rsidP="00DB2C2B">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DB2C2B">
        <w:rPr>
          <w:rFonts w:ascii="Times New Roman" w:eastAsia="Times New Roman" w:hAnsi="Times New Roman" w:cs="Times New Roman"/>
          <w:b/>
          <w:bCs/>
          <w:color w:val="2D2D2D"/>
          <w:spacing w:val="2"/>
          <w:kern w:val="36"/>
          <w:sz w:val="28"/>
          <w:szCs w:val="28"/>
          <w:lang w:eastAsia="ru-RU"/>
        </w:rPr>
        <w:t xml:space="preserve">ВОПРОСЫ ПРОТИВОДЕЙСТВИЯ КОРРУПЦИИ </w:t>
      </w:r>
    </w:p>
    <w:p w:rsidR="00DB2C2B" w:rsidRPr="00DB2C2B" w:rsidRDefault="00DB2C2B" w:rsidP="00DB2C2B">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DB2C2B">
        <w:rPr>
          <w:rFonts w:ascii="Times New Roman" w:eastAsia="Times New Roman" w:hAnsi="Times New Roman" w:cs="Times New Roman"/>
          <w:b/>
          <w:bCs/>
          <w:color w:val="2D2D2D"/>
          <w:spacing w:val="2"/>
          <w:kern w:val="36"/>
          <w:sz w:val="28"/>
          <w:szCs w:val="28"/>
          <w:lang w:eastAsia="ru-RU"/>
        </w:rPr>
        <w:t>(с изменениями на: 14.10.2015)</w:t>
      </w:r>
    </w:p>
    <w:p w:rsidR="00DB2C2B" w:rsidRPr="00DB2C2B" w:rsidRDefault="00DB2C2B" w:rsidP="00DB2C2B">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Pr>
          <w:rFonts w:ascii="Times New Roman" w:eastAsia="Times New Roman" w:hAnsi="Times New Roman" w:cs="Times New Roman"/>
          <w:color w:val="3C3C3C"/>
          <w:spacing w:val="2"/>
          <w:sz w:val="31"/>
          <w:szCs w:val="31"/>
          <w:lang w:eastAsia="ru-RU"/>
        </w:rPr>
        <w:t> </w:t>
      </w:r>
    </w:p>
    <w:p w:rsidR="001D5587" w:rsidRPr="001D5587"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1D5587">
        <w:rPr>
          <w:rFonts w:ascii="Times New Roman" w:eastAsia="Times New Roman" w:hAnsi="Times New Roman" w:cs="Times New Roman"/>
          <w:color w:val="2D2D2D"/>
          <w:spacing w:val="2"/>
          <w:sz w:val="21"/>
          <w:szCs w:val="21"/>
          <w:lang w:eastAsia="ru-RU"/>
        </w:rPr>
        <w:t xml:space="preserve">(в редакции Указов Главы Республики Дагестан от 16.03.2015 N 45, от 14.10.2015 N 248) </w:t>
      </w:r>
    </w:p>
    <w:p w:rsidR="001D5587" w:rsidRPr="001D5587"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DB2C2B" w:rsidRPr="00DB2C2B"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1D5587">
        <w:rPr>
          <w:rFonts w:ascii="Times New Roman" w:eastAsia="Times New Roman" w:hAnsi="Times New Roman" w:cs="Times New Roman"/>
          <w:color w:val="2D2D2D"/>
          <w:spacing w:val="2"/>
          <w:sz w:val="21"/>
          <w:szCs w:val="21"/>
          <w:lang w:eastAsia="ru-RU"/>
        </w:rPr>
        <w:t>В соответствии с Федеральным законом от 25 декабря 2008 года N 273-ФЗ "О противодействии коррупции" и Указом Президента Российской Федерации от 8 июля 2013 года N 613 "Вопросы противодействия коррупции" постановляю:</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b/>
          <w:color w:val="2D2D2D"/>
          <w:spacing w:val="2"/>
          <w:sz w:val="21"/>
          <w:szCs w:val="21"/>
          <w:lang w:eastAsia="ru-RU"/>
        </w:rPr>
        <w:t>1. Утвердить прилагаемые:</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форму сведений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2. Внести в Положение о порядке рассмотрения президиумом Совета при Главе Республики Дагестан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Республики Дагестан и отдельные должности государственной гражданской службы Республики Дагестан, и урегулирования конфликта интересов, а также некоторых обращений граждан, утвержденное Указом Президента Республики Дагестан от 29 апреля 2011 года N 65 "О некоторых вопросах организации деятельности президиума Совета при Главе Республики Дагестан по противодействию коррупции" (Собрание законодательства Республики Дагестан, 2011, N 8, ст. 283; 2014, N 2, ст. 46), изменение, дополнив его пунктом 4.1 следующего содержания:</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Республики Дагестан или должность государственной гражданской службы Республики Дагестан,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Заключение и принятое на его основе решение доводятся до сведения членов президиума на ближайшем заседании. Указанное лицо должно быть проинформировано в письменном виде о принятом решении в течение трех рабочих дней после его принятия.".</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3. Внести в </w:t>
      </w:r>
      <w:r w:rsidRPr="001D5587">
        <w:rPr>
          <w:rFonts w:ascii="Times New Roman" w:eastAsia="Times New Roman" w:hAnsi="Times New Roman" w:cs="Times New Roman"/>
          <w:color w:val="2D2D2D"/>
          <w:spacing w:val="2"/>
          <w:sz w:val="21"/>
          <w:szCs w:val="21"/>
          <w:lang w:eastAsia="ru-RU"/>
        </w:rPr>
        <w:t xml:space="preserve">Положение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30 ноября </w:t>
      </w:r>
      <w:r w:rsidRPr="001D5587">
        <w:rPr>
          <w:rFonts w:ascii="Times New Roman" w:eastAsia="Times New Roman" w:hAnsi="Times New Roman" w:cs="Times New Roman"/>
          <w:color w:val="2D2D2D"/>
          <w:spacing w:val="2"/>
          <w:sz w:val="21"/>
          <w:szCs w:val="21"/>
          <w:lang w:eastAsia="ru-RU"/>
        </w:rPr>
        <w:lastRenderedPageBreak/>
        <w:t>2009 года N 284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 доходах, об имуществе и обязательствах имущественного характера" (Собрание законодательства Республики Дагестан, 2009, N 22, ст. 1105; 2012, N 8, ст. 298; 2013, N 12, ст. 799; 2014, N 2, ст. 46), изменение, дополнив его пунктом 10.1 следующего содержания:</w:t>
      </w:r>
      <w:r w:rsidRPr="00DB2C2B">
        <w:rPr>
          <w:rFonts w:ascii="Times New Roman" w:eastAsia="Times New Roman" w:hAnsi="Times New Roman" w:cs="Times New Roman"/>
          <w:color w:val="2D2D2D"/>
          <w:spacing w:val="2"/>
          <w:sz w:val="21"/>
          <w:szCs w:val="21"/>
          <w:lang w:eastAsia="ru-RU"/>
        </w:rPr>
        <w:t xml:space="preserve"> </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"10.1. 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по их запросам.".</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r>
      <w:r w:rsidRPr="001D5587">
        <w:rPr>
          <w:rFonts w:ascii="Times New Roman" w:eastAsia="Times New Roman" w:hAnsi="Times New Roman" w:cs="Times New Roman"/>
          <w:color w:val="2D2D2D"/>
          <w:spacing w:val="2"/>
          <w:sz w:val="21"/>
          <w:szCs w:val="21"/>
          <w:lang w:eastAsia="ru-RU"/>
        </w:rPr>
        <w:t>4. Внести в Положение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27 октября 2009 года N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(Собрание законодательства Республики Дагестан, 2009, N 20, ст. 988; 2012, N 8, ст. 298; 2013, N 12, ст. 799; 2014, N 2, ст. 46), изменение, дополнив его пунктом 11.1 следующего содержания:</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по их запросам.".</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5. Рекомендовать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республиканским средствам массовой информации для опубликования.</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6. Настоящий Указ вступает в силу со дня его официального опубликования.</w:t>
      </w:r>
    </w:p>
    <w:p w:rsidR="00DB2C2B" w:rsidRPr="00DB2C2B" w:rsidRDefault="00DB2C2B" w:rsidP="00DB2C2B">
      <w:pPr>
        <w:shd w:val="clear" w:color="auto" w:fill="FFFFFF"/>
        <w:spacing w:after="0" w:line="315" w:lineRule="atLeast"/>
        <w:jc w:val="right"/>
        <w:textAlignment w:val="baseline"/>
        <w:rPr>
          <w:rFonts w:ascii="Times New Roman" w:eastAsia="Times New Roman" w:hAnsi="Times New Roman" w:cs="Times New Roman"/>
          <w:b/>
          <w:color w:val="2D2D2D"/>
          <w:spacing w:val="2"/>
          <w:sz w:val="21"/>
          <w:szCs w:val="21"/>
          <w:lang w:eastAsia="ru-RU"/>
        </w:rPr>
      </w:pPr>
      <w:r w:rsidRPr="00DB2C2B">
        <w:rPr>
          <w:rFonts w:ascii="Times New Roman" w:eastAsia="Times New Roman" w:hAnsi="Times New Roman" w:cs="Times New Roman"/>
          <w:b/>
          <w:color w:val="2D2D2D"/>
          <w:spacing w:val="2"/>
          <w:sz w:val="21"/>
          <w:szCs w:val="21"/>
          <w:lang w:eastAsia="ru-RU"/>
        </w:rPr>
        <w:t>Глава Республики Дагестан</w:t>
      </w:r>
      <w:r w:rsidRPr="00DB2C2B">
        <w:rPr>
          <w:rFonts w:ascii="Times New Roman" w:eastAsia="Times New Roman" w:hAnsi="Times New Roman" w:cs="Times New Roman"/>
          <w:b/>
          <w:color w:val="2D2D2D"/>
          <w:spacing w:val="2"/>
          <w:sz w:val="21"/>
          <w:szCs w:val="21"/>
          <w:lang w:eastAsia="ru-RU"/>
        </w:rPr>
        <w:br/>
        <w:t>Р.АБДУЛАТИПОВ</w:t>
      </w:r>
    </w:p>
    <w:p w:rsidR="00DB2C2B" w:rsidRPr="00DB2C2B" w:rsidRDefault="00DB2C2B" w:rsidP="00DB2C2B">
      <w:pPr>
        <w:shd w:val="clear" w:color="auto" w:fill="FFFFFF"/>
        <w:spacing w:after="0" w:line="315" w:lineRule="atLeast"/>
        <w:textAlignment w:val="baseline"/>
        <w:rPr>
          <w:rFonts w:ascii="Times New Roman" w:eastAsia="Times New Roman" w:hAnsi="Times New Roman" w:cs="Times New Roman"/>
          <w:b/>
          <w:color w:val="2D2D2D"/>
          <w:spacing w:val="2"/>
          <w:sz w:val="21"/>
          <w:szCs w:val="21"/>
          <w:lang w:eastAsia="ru-RU"/>
        </w:rPr>
      </w:pPr>
      <w:r w:rsidRPr="00DB2C2B">
        <w:rPr>
          <w:rFonts w:ascii="Times New Roman" w:eastAsia="Times New Roman" w:hAnsi="Times New Roman" w:cs="Times New Roman"/>
          <w:b/>
          <w:color w:val="2D2D2D"/>
          <w:spacing w:val="2"/>
          <w:sz w:val="21"/>
          <w:szCs w:val="21"/>
          <w:lang w:eastAsia="ru-RU"/>
        </w:rPr>
        <w:t>Махачкала</w:t>
      </w:r>
      <w:r>
        <w:rPr>
          <w:rFonts w:ascii="Times New Roman" w:eastAsia="Times New Roman" w:hAnsi="Times New Roman" w:cs="Times New Roman"/>
          <w:b/>
          <w:color w:val="2D2D2D"/>
          <w:spacing w:val="2"/>
          <w:sz w:val="21"/>
          <w:szCs w:val="21"/>
          <w:lang w:eastAsia="ru-RU"/>
        </w:rPr>
        <w:t xml:space="preserve"> </w:t>
      </w:r>
      <w:r w:rsidRPr="00DB2C2B">
        <w:rPr>
          <w:rFonts w:ascii="Times New Roman" w:eastAsia="Times New Roman" w:hAnsi="Times New Roman" w:cs="Times New Roman"/>
          <w:b/>
          <w:color w:val="2D2D2D"/>
          <w:spacing w:val="2"/>
          <w:sz w:val="21"/>
          <w:szCs w:val="21"/>
          <w:lang w:eastAsia="ru-RU"/>
        </w:rPr>
        <w:t>14 мая 2014 года</w:t>
      </w:r>
      <w:r>
        <w:rPr>
          <w:rFonts w:ascii="Times New Roman" w:eastAsia="Times New Roman" w:hAnsi="Times New Roman" w:cs="Times New Roman"/>
          <w:b/>
          <w:color w:val="2D2D2D"/>
          <w:spacing w:val="2"/>
          <w:sz w:val="21"/>
          <w:szCs w:val="21"/>
          <w:lang w:eastAsia="ru-RU"/>
        </w:rPr>
        <w:t xml:space="preserve"> </w:t>
      </w:r>
      <w:r w:rsidRPr="00DB2C2B">
        <w:rPr>
          <w:rFonts w:ascii="Times New Roman" w:eastAsia="Times New Roman" w:hAnsi="Times New Roman" w:cs="Times New Roman"/>
          <w:b/>
          <w:color w:val="2D2D2D"/>
          <w:spacing w:val="2"/>
          <w:sz w:val="21"/>
          <w:szCs w:val="21"/>
          <w:lang w:eastAsia="ru-RU"/>
        </w:rPr>
        <w:t>N 113</w:t>
      </w:r>
    </w:p>
    <w:p w:rsidR="00DB2C2B" w:rsidRPr="00DB2C2B" w:rsidRDefault="00DB2C2B" w:rsidP="00DB2C2B">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DB2C2B">
        <w:rPr>
          <w:rFonts w:ascii="Times New Roman" w:eastAsia="Times New Roman" w:hAnsi="Times New Roman" w:cs="Times New Roman"/>
          <w:b/>
          <w:color w:val="3C3C3C"/>
          <w:spacing w:val="2"/>
          <w:sz w:val="28"/>
          <w:szCs w:val="28"/>
          <w:lang w:eastAsia="ru-RU"/>
        </w:rPr>
        <w:lastRenderedPageBreak/>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p>
    <w:p w:rsidR="001D5587" w:rsidRPr="001D5587"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1D5587">
        <w:rPr>
          <w:rFonts w:ascii="Times New Roman" w:eastAsia="Times New Roman" w:hAnsi="Times New Roman" w:cs="Times New Roman"/>
          <w:color w:val="2D2D2D"/>
          <w:spacing w:val="2"/>
          <w:sz w:val="21"/>
          <w:szCs w:val="21"/>
          <w:lang w:eastAsia="ru-RU"/>
        </w:rPr>
        <w:t>(в ред. Указов Главы Республики Дагестан от 16.03.2015 N 45, от 14.10.2015 N 248)</w:t>
      </w:r>
    </w:p>
    <w:p w:rsidR="001D5587" w:rsidRPr="001D5587"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1D5587" w:rsidRPr="001D5587"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1D5587">
        <w:rPr>
          <w:rFonts w:ascii="Times New Roman" w:eastAsia="Times New Roman" w:hAnsi="Times New Roman" w:cs="Times New Roman"/>
          <w:color w:val="2D2D2D"/>
          <w:spacing w:val="2"/>
          <w:sz w:val="21"/>
          <w:szCs w:val="21"/>
          <w:lang w:eastAsia="ru-RU"/>
        </w:rPr>
        <w:t>1. Настоящий Порядок регулирует вопросы размещения сведений о доходах, расходах, об имуществе и обязательствах имущественного характера лиц, замещающих государственные должности Республики Дагестан, за исключением депутатов Народного Собрания Республики Дагестан, лиц, замещающих должности государственной гражданской службы Республики Дагестан, включенных в раздел 1 перечня должностей, утвержденный Указом Президента Республики Дагестан от 23 июля 2009 года N 163 "Об утверждении перечня должностей государственной гражданской службы Республики Дагестан,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государственных учреждений Республики Дагестан, их супруг (супругов) и несовершеннолетних детей на официальных сайтах государственных органов Республики Дагестан в информационно-телекоммуникационной сети "Интернет" (далее - официальные сайты), а также предоставления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w:t>
      </w:r>
    </w:p>
    <w:p w:rsidR="001D5587" w:rsidRPr="001D5587"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DB2C2B" w:rsidRPr="00DB2C2B" w:rsidRDefault="001D5587" w:rsidP="001D5587">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1D5587">
        <w:rPr>
          <w:rFonts w:ascii="Times New Roman" w:eastAsia="Times New Roman" w:hAnsi="Times New Roman" w:cs="Times New Roman"/>
          <w:color w:val="2D2D2D"/>
          <w:spacing w:val="2"/>
          <w:sz w:val="21"/>
          <w:szCs w:val="21"/>
          <w:lang w:eastAsia="ru-RU"/>
        </w:rPr>
        <w:t>(в ред. Указа Главы Республики Дагестан от 16.03.2015 N 45)</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lastRenderedPageBreak/>
        <w:t>в) декларированный годовой доход лица, указанного в пункте 1 настоящего Порядка, его супруги (супруга) и несовершеннолетних детей;</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(работника) и его супруги (супруга) за три последних года, предшествующих отчетному периоду.</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w:t>
      </w:r>
      <w:proofErr w:type="spellStart"/>
      <w:r w:rsidR="00DB2C2B" w:rsidRPr="00DB2C2B">
        <w:rPr>
          <w:rFonts w:ascii="Times New Roman" w:eastAsia="Times New Roman" w:hAnsi="Times New Roman" w:cs="Times New Roman"/>
          <w:color w:val="2D2D2D"/>
          <w:spacing w:val="2"/>
          <w:sz w:val="21"/>
          <w:szCs w:val="21"/>
          <w:lang w:eastAsia="ru-RU"/>
        </w:rPr>
        <w:t>пп</w:t>
      </w:r>
      <w:proofErr w:type="spellEnd"/>
      <w:r w:rsidR="00DB2C2B" w:rsidRPr="00DB2C2B">
        <w:rPr>
          <w:rFonts w:ascii="Times New Roman" w:eastAsia="Times New Roman" w:hAnsi="Times New Roman" w:cs="Times New Roman"/>
          <w:color w:val="2D2D2D"/>
          <w:spacing w:val="2"/>
          <w:sz w:val="21"/>
          <w:szCs w:val="21"/>
          <w:lang w:eastAsia="ru-RU"/>
        </w:rPr>
        <w:t>. "г" в ред. </w:t>
      </w:r>
      <w:hyperlink r:id="rId4" w:history="1">
        <w:r w:rsidR="00DB2C2B" w:rsidRPr="00DB2C2B">
          <w:rPr>
            <w:rFonts w:ascii="Times New Roman" w:eastAsia="Times New Roman" w:hAnsi="Times New Roman" w:cs="Times New Roman"/>
            <w:color w:val="00466E"/>
            <w:spacing w:val="2"/>
            <w:sz w:val="21"/>
            <w:szCs w:val="21"/>
            <w:u w:val="single"/>
            <w:lang w:eastAsia="ru-RU"/>
          </w:rPr>
          <w:t>Указа Главы Республики Дагестан от 14.10.2015 N 248</w:t>
        </w:r>
      </w:hyperlink>
      <w:r w:rsidR="00DB2C2B" w:rsidRPr="00DB2C2B">
        <w:rPr>
          <w:rFonts w:ascii="Times New Roman" w:eastAsia="Times New Roman" w:hAnsi="Times New Roman" w:cs="Times New Roman"/>
          <w:color w:val="2D2D2D"/>
          <w:spacing w:val="2"/>
          <w:sz w:val="21"/>
          <w:szCs w:val="21"/>
          <w:lang w:eastAsia="ru-RU"/>
        </w:rPr>
        <w:t>)</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б) персональные данные супруги (супруга), детей и иных членов семьи лица, указанного в пункте 1 настоящего Порядка;</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д) информацию, отнесенную к государственной тайне или являющуюся конфиденциальной.</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должностей, определенных в пункте 1 настоящего Порядка, находятся на соответствующих официальных сайтах и ежегодно обновляются в течение 14 рабочих дней со дня истечения срока, установленного для их подачи.</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5. Сведения о доходах, расходах, об имуществе и обязательствах имущественного характера Главы Республики Дагестан, его супруги (супруга) и несовершеннолетних детей размещаются на официальном сайте Главы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 xml:space="preserve">Сведения о доходах, расходах, об имуществе и обязательствах имущественного характера лица, замещающего государственную должность в Правительстве Республики Дагестан или в Администрации Главы и Правительства Республики Дагестан, государственного гражданского </w:t>
      </w:r>
      <w:r w:rsidR="00DB2C2B" w:rsidRPr="00DB2C2B">
        <w:rPr>
          <w:rFonts w:ascii="Times New Roman" w:eastAsia="Times New Roman" w:hAnsi="Times New Roman" w:cs="Times New Roman"/>
          <w:color w:val="2D2D2D"/>
          <w:spacing w:val="2"/>
          <w:sz w:val="21"/>
          <w:szCs w:val="21"/>
          <w:lang w:eastAsia="ru-RU"/>
        </w:rPr>
        <w:lastRenderedPageBreak/>
        <w:t>служащего Республики Дагестан, замещающего должность в Администрации Главы и Правительства Республики Дагестан, его супруги (супруга) и несовершеннолетних детей размещаются на официальном сайте Правительства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Сведения о доходах, расходах, об имуществе и обязательствах имущественного характера лица, замещающего государственную должность Республики Дагестан, государственного гражданского служащего Республики Дагестан, за исключением лиц, указанных в абзацах первом и втором настоящего пункта, его супруги (супруга) и несовершеннолетних детей размещаются на официальном сайте государственного органа Республики Дагестан, в котором лицо замещает государственную должность Республики Дагестан или замещает должность государственной гражданской службы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Сведения о доходах, расходах, об имуществе и обязательствах имущественного характера руководителя государственного учреждения Республики Дагестан, его супруги (супруга) и несовершеннолетних детей размещаются на официальном сайте государственного органа Республики Дагестан, осуществляющего функции и полномочия учредителя государственного учреждения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Размещение указанных сведений на официальных сайтах обеспечивают Управление Администрации Главы и Правительства Республики Дагестан по вопросам государственной службы, кадров и государственным наградам и кадровые службы соответствующих государственных органов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6. Управление Администрации Главы и Правительства Республики Дагестан по вопросам государственной службы, кадров и государственным наградам, кадровые службы государственных органов Республики Дагестан:</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а) в течение трех рабочих дней со дня поступления запроса от средства массовой информации сообщают о нем лицу, указанному в пункте 1 настоящего Порядка, в отношении которого поступил запрос;</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если запрашиваемые сведения отсутствуют на официальном сайте.</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t xml:space="preserve">7. Государственные гражданские служащие Республики Дагестан,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Дагестан и их предоставление средствам массовой информации для опубликования, несут в соответствии с </w:t>
      </w:r>
      <w:bookmarkStart w:id="0" w:name="_GoBack"/>
      <w:bookmarkEnd w:id="0"/>
      <w:r w:rsidR="00DB2C2B" w:rsidRPr="00DB2C2B">
        <w:rPr>
          <w:rFonts w:ascii="Times New Roman" w:eastAsia="Times New Roman" w:hAnsi="Times New Roman" w:cs="Times New Roman"/>
          <w:color w:val="2D2D2D"/>
          <w:spacing w:val="2"/>
          <w:sz w:val="21"/>
          <w:szCs w:val="21"/>
          <w:lang w:eastAsia="ru-RU"/>
        </w:rPr>
        <w:t>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r>
      <w:r w:rsidR="00DB2C2B" w:rsidRPr="00DB2C2B">
        <w:rPr>
          <w:rFonts w:ascii="Times New Roman" w:eastAsia="Times New Roman" w:hAnsi="Times New Roman" w:cs="Times New Roman"/>
          <w:color w:val="2D2D2D"/>
          <w:spacing w:val="2"/>
          <w:sz w:val="21"/>
          <w:szCs w:val="21"/>
          <w:lang w:eastAsia="ru-RU"/>
        </w:rPr>
        <w:br/>
      </w:r>
    </w:p>
    <w:p w:rsidR="00DB2C2B" w:rsidRPr="00DB2C2B" w:rsidRDefault="00DB2C2B" w:rsidP="00DB2C2B">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DB2C2B">
        <w:rPr>
          <w:rFonts w:ascii="Times New Roman" w:eastAsia="Times New Roman" w:hAnsi="Times New Roman" w:cs="Times New Roman"/>
          <w:color w:val="2D2D2D"/>
          <w:spacing w:val="2"/>
          <w:sz w:val="21"/>
          <w:szCs w:val="21"/>
          <w:lang w:eastAsia="ru-RU"/>
        </w:rPr>
        <w:lastRenderedPageBreak/>
        <w:t>Утверждены</w:t>
      </w:r>
      <w:r w:rsidRPr="00DB2C2B">
        <w:rPr>
          <w:rFonts w:ascii="Times New Roman" w:eastAsia="Times New Roman" w:hAnsi="Times New Roman" w:cs="Times New Roman"/>
          <w:color w:val="2D2D2D"/>
          <w:spacing w:val="2"/>
          <w:sz w:val="21"/>
          <w:szCs w:val="21"/>
          <w:lang w:eastAsia="ru-RU"/>
        </w:rPr>
        <w:br/>
        <w:t>Указом Главы</w:t>
      </w:r>
      <w:r w:rsidRPr="00DB2C2B">
        <w:rPr>
          <w:rFonts w:ascii="Times New Roman" w:eastAsia="Times New Roman" w:hAnsi="Times New Roman" w:cs="Times New Roman"/>
          <w:color w:val="2D2D2D"/>
          <w:spacing w:val="2"/>
          <w:sz w:val="21"/>
          <w:szCs w:val="21"/>
          <w:lang w:eastAsia="ru-RU"/>
        </w:rPr>
        <w:br/>
        <w:t>Республики Дагестан</w:t>
      </w:r>
      <w:r w:rsidRPr="00DB2C2B">
        <w:rPr>
          <w:rFonts w:ascii="Times New Roman" w:eastAsia="Times New Roman" w:hAnsi="Times New Roman" w:cs="Times New Roman"/>
          <w:color w:val="2D2D2D"/>
          <w:spacing w:val="2"/>
          <w:sz w:val="21"/>
          <w:szCs w:val="21"/>
          <w:lang w:eastAsia="ru-RU"/>
        </w:rPr>
        <w:br/>
        <w:t>от 14 мая 2014 года N 113</w:t>
      </w:r>
    </w:p>
    <w:p w:rsidR="00DB2C2B" w:rsidRPr="00DB2C2B" w:rsidRDefault="00DB2C2B" w:rsidP="00DB2C2B">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DB2C2B">
        <w:rPr>
          <w:rFonts w:ascii="Times New Roman" w:eastAsia="Times New Roman" w:hAnsi="Times New Roman" w:cs="Times New Roman"/>
          <w:color w:val="2D2D2D"/>
          <w:spacing w:val="2"/>
          <w:sz w:val="21"/>
          <w:szCs w:val="21"/>
          <w:lang w:eastAsia="ru-RU"/>
        </w:rPr>
        <w:br/>
        <w:t>(форма)</w:t>
      </w:r>
    </w:p>
    <w:p w:rsidR="00DB2C2B" w:rsidRPr="00DB2C2B" w:rsidRDefault="00DB2C2B" w:rsidP="00DB2C2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r>
        <w:rPr>
          <w:rFonts w:ascii="Times New Roman" w:eastAsia="Times New Roman" w:hAnsi="Times New Roman" w:cs="Times New Roman"/>
          <w:color w:val="4C4C4C"/>
          <w:spacing w:val="2"/>
          <w:sz w:val="29"/>
          <w:szCs w:val="29"/>
          <w:lang w:eastAsia="ru-RU"/>
        </w:rPr>
        <w:t>С</w:t>
      </w:r>
      <w:r w:rsidRPr="00DB2C2B">
        <w:rPr>
          <w:rFonts w:ascii="Times New Roman" w:eastAsia="Times New Roman" w:hAnsi="Times New Roman" w:cs="Times New Roman"/>
          <w:color w:val="4C4C4C"/>
          <w:spacing w:val="2"/>
          <w:sz w:val="29"/>
          <w:szCs w:val="29"/>
          <w:lang w:eastAsia="ru-RU"/>
        </w:rPr>
        <w:t>ведения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 за период с 1 января 20__ г. по 31 декабря .</w:t>
      </w:r>
      <w:r>
        <w:rPr>
          <w:rFonts w:ascii="Times New Roman" w:eastAsia="Times New Roman" w:hAnsi="Times New Roman" w:cs="Times New Roman"/>
          <w:color w:val="4C4C4C"/>
          <w:spacing w:val="2"/>
          <w:sz w:val="29"/>
          <w:szCs w:val="29"/>
          <w:lang w:eastAsia="ru-RU"/>
        </w:rPr>
        <w:t>20_г.</w:t>
      </w:r>
    </w:p>
    <w:p w:rsidR="00DB2C2B" w:rsidRPr="00DB2C2B" w:rsidRDefault="00DB2C2B" w:rsidP="00DB2C2B">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31"/>
          <w:szCs w:val="31"/>
          <w:lang w:eastAsia="ru-RU"/>
        </w:rPr>
      </w:pPr>
      <w:r w:rsidRPr="00DB2C2B">
        <w:rPr>
          <w:rFonts w:ascii="Times New Roman" w:eastAsia="Times New Roman" w:hAnsi="Times New Roman" w:cs="Times New Roman"/>
          <w:color w:val="3C3C3C"/>
          <w:spacing w:val="2"/>
          <w:sz w:val="31"/>
          <w:szCs w:val="31"/>
          <w:lang w:eastAsia="ru-RU"/>
        </w:rPr>
        <w:t xml:space="preserve">сведения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w:t>
      </w:r>
      <w:proofErr w:type="spellStart"/>
      <w:r w:rsidRPr="00DB2C2B">
        <w:rPr>
          <w:rFonts w:ascii="Times New Roman" w:eastAsia="Times New Roman" w:hAnsi="Times New Roman" w:cs="Times New Roman"/>
          <w:color w:val="3C3C3C"/>
          <w:spacing w:val="2"/>
          <w:sz w:val="31"/>
          <w:szCs w:val="31"/>
          <w:lang w:eastAsia="ru-RU"/>
        </w:rPr>
        <w:t>дагестан</w:t>
      </w:r>
      <w:proofErr w:type="spellEnd"/>
      <w:r w:rsidRPr="00DB2C2B">
        <w:rPr>
          <w:rFonts w:ascii="Times New Roman" w:eastAsia="Times New Roman" w:hAnsi="Times New Roman" w:cs="Times New Roman"/>
          <w:color w:val="3C3C3C"/>
          <w:spacing w:val="2"/>
          <w:sz w:val="31"/>
          <w:szCs w:val="31"/>
          <w:lang w:eastAsia="ru-RU"/>
        </w:rPr>
        <w:t xml:space="preserve"> за период с 1 января 20__ г. по 31 декабря 20__ г.</w:t>
      </w:r>
    </w:p>
    <w:p w:rsidR="00DB2C2B" w:rsidRPr="00DB2C2B" w:rsidRDefault="00DB2C2B" w:rsidP="00DB2C2B">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406"/>
        <w:gridCol w:w="1039"/>
        <w:gridCol w:w="676"/>
        <w:gridCol w:w="564"/>
        <w:gridCol w:w="795"/>
        <w:gridCol w:w="594"/>
        <w:gridCol w:w="784"/>
        <w:gridCol w:w="564"/>
        <w:gridCol w:w="594"/>
        <w:gridCol w:w="784"/>
        <w:gridCol w:w="789"/>
        <w:gridCol w:w="919"/>
        <w:gridCol w:w="847"/>
      </w:tblGrid>
      <w:tr w:rsidR="00DB2C2B" w:rsidRPr="00DB2C2B" w:rsidTr="00DB2C2B">
        <w:trPr>
          <w:trHeight w:val="15"/>
        </w:trPr>
        <w:tc>
          <w:tcPr>
            <w:tcW w:w="406" w:type="dxa"/>
            <w:hideMark/>
          </w:tcPr>
          <w:p w:rsidR="00DB2C2B" w:rsidRPr="00DB2C2B" w:rsidRDefault="00DB2C2B" w:rsidP="00DB2C2B">
            <w:pPr>
              <w:spacing w:after="0" w:line="240" w:lineRule="auto"/>
              <w:rPr>
                <w:rFonts w:ascii="Times New Roman" w:eastAsia="Times New Roman" w:hAnsi="Times New Roman" w:cs="Times New Roman"/>
                <w:color w:val="2D2D2D"/>
                <w:spacing w:val="2"/>
                <w:sz w:val="21"/>
                <w:szCs w:val="21"/>
                <w:lang w:eastAsia="ru-RU"/>
              </w:rPr>
            </w:pPr>
          </w:p>
        </w:tc>
        <w:tc>
          <w:tcPr>
            <w:tcW w:w="1039"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676"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64"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95"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29"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319"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4"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9"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919"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847" w:type="dxa"/>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r>
      <w:tr w:rsidR="00DB2C2B" w:rsidRPr="00DB2C2B" w:rsidTr="00DB2C2B">
        <w:tc>
          <w:tcPr>
            <w:tcW w:w="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N п/п</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Фамилия и инициалы лица, чьи сведения размещаются, его супруги (супруга), несовершеннолетних детей</w:t>
            </w: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Должность</w:t>
            </w:r>
          </w:p>
        </w:tc>
        <w:tc>
          <w:tcPr>
            <w:tcW w:w="298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Объекты недвижимости, находящиеся в собственности</w:t>
            </w:r>
          </w:p>
        </w:tc>
        <w:tc>
          <w:tcPr>
            <w:tcW w:w="169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Объекты недвижимости, находящиеся в пользовании</w:t>
            </w:r>
          </w:p>
        </w:tc>
        <w:tc>
          <w:tcPr>
            <w:tcW w:w="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Транспортные средства (вид, марка)</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Декларированный годовой доход &lt;1&gt; (руб.)</w:t>
            </w: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Сведения об источниках получения средств, за счет которых совершена сделка &lt;2&gt; (вид приобретенного имущества, источники)</w:t>
            </w:r>
          </w:p>
        </w:tc>
      </w:tr>
      <w:tr w:rsidR="00DB2C2B" w:rsidRPr="00DB2C2B" w:rsidTr="00DB2C2B">
        <w:tc>
          <w:tcPr>
            <w:tcW w:w="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color w:val="2D2D2D"/>
                <w:sz w:val="21"/>
                <w:szCs w:val="21"/>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вид об</w:t>
            </w:r>
            <w:r w:rsidRPr="00DB2C2B">
              <w:rPr>
                <w:rFonts w:ascii="Times New Roman" w:eastAsia="Times New Roman" w:hAnsi="Times New Roman" w:cs="Times New Roman"/>
                <w:color w:val="2D2D2D"/>
                <w:sz w:val="21"/>
                <w:szCs w:val="21"/>
                <w:lang w:eastAsia="ru-RU"/>
              </w:rPr>
              <w:lastRenderedPageBreak/>
              <w:t>ъекта</w:t>
            </w: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lastRenderedPageBreak/>
              <w:t>вид собст</w:t>
            </w:r>
            <w:r w:rsidRPr="00DB2C2B">
              <w:rPr>
                <w:rFonts w:ascii="Times New Roman" w:eastAsia="Times New Roman" w:hAnsi="Times New Roman" w:cs="Times New Roman"/>
                <w:color w:val="2D2D2D"/>
                <w:sz w:val="21"/>
                <w:szCs w:val="21"/>
                <w:lang w:eastAsia="ru-RU"/>
              </w:rPr>
              <w:lastRenderedPageBreak/>
              <w:t>венности</w:t>
            </w: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lastRenderedPageBreak/>
              <w:t xml:space="preserve">площадь </w:t>
            </w:r>
            <w:r w:rsidRPr="00DB2C2B">
              <w:rPr>
                <w:rFonts w:ascii="Times New Roman" w:eastAsia="Times New Roman" w:hAnsi="Times New Roman" w:cs="Times New Roman"/>
                <w:color w:val="2D2D2D"/>
                <w:sz w:val="21"/>
                <w:szCs w:val="21"/>
                <w:lang w:eastAsia="ru-RU"/>
              </w:rPr>
              <w:lastRenderedPageBreak/>
              <w:t>объекта (кв. м)</w:t>
            </w: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lastRenderedPageBreak/>
              <w:t>страна расп</w:t>
            </w:r>
            <w:r w:rsidRPr="00DB2C2B">
              <w:rPr>
                <w:rFonts w:ascii="Times New Roman" w:eastAsia="Times New Roman" w:hAnsi="Times New Roman" w:cs="Times New Roman"/>
                <w:color w:val="2D2D2D"/>
                <w:sz w:val="21"/>
                <w:szCs w:val="21"/>
                <w:lang w:eastAsia="ru-RU"/>
              </w:rPr>
              <w:lastRenderedPageBreak/>
              <w:t>оложения объекта</w:t>
            </w:r>
          </w:p>
        </w:tc>
        <w:tc>
          <w:tcPr>
            <w:tcW w:w="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lastRenderedPageBreak/>
              <w:t>вид об</w:t>
            </w:r>
            <w:r w:rsidRPr="00DB2C2B">
              <w:rPr>
                <w:rFonts w:ascii="Times New Roman" w:eastAsia="Times New Roman" w:hAnsi="Times New Roman" w:cs="Times New Roman"/>
                <w:color w:val="2D2D2D"/>
                <w:sz w:val="21"/>
                <w:szCs w:val="21"/>
                <w:lang w:eastAsia="ru-RU"/>
              </w:rPr>
              <w:lastRenderedPageBreak/>
              <w:t>ъекта</w:t>
            </w: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lastRenderedPageBreak/>
              <w:t xml:space="preserve">площадь </w:t>
            </w:r>
            <w:r w:rsidRPr="00DB2C2B">
              <w:rPr>
                <w:rFonts w:ascii="Times New Roman" w:eastAsia="Times New Roman" w:hAnsi="Times New Roman" w:cs="Times New Roman"/>
                <w:color w:val="2D2D2D"/>
                <w:sz w:val="21"/>
                <w:szCs w:val="21"/>
                <w:lang w:eastAsia="ru-RU"/>
              </w:rPr>
              <w:lastRenderedPageBreak/>
              <w:t>объекта (кв. м)</w:t>
            </w:r>
          </w:p>
        </w:tc>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lastRenderedPageBreak/>
              <w:t>страна расп</w:t>
            </w:r>
            <w:r w:rsidRPr="00DB2C2B">
              <w:rPr>
                <w:rFonts w:ascii="Times New Roman" w:eastAsia="Times New Roman" w:hAnsi="Times New Roman" w:cs="Times New Roman"/>
                <w:color w:val="2D2D2D"/>
                <w:sz w:val="21"/>
                <w:szCs w:val="21"/>
                <w:lang w:eastAsia="ru-RU"/>
              </w:rPr>
              <w:lastRenderedPageBreak/>
              <w:t>оложения объекта</w:t>
            </w:r>
          </w:p>
        </w:tc>
        <w:tc>
          <w:tcPr>
            <w:tcW w:w="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color w:val="2D2D2D"/>
                <w:sz w:val="21"/>
                <w:szCs w:val="21"/>
                <w:lang w:eastAsia="ru-RU"/>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r>
      <w:tr w:rsidR="00DB2C2B" w:rsidRPr="00DB2C2B" w:rsidTr="00DB2C2B">
        <w:tc>
          <w:tcPr>
            <w:tcW w:w="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Лицо, чьи сведения размещаются</w:t>
            </w: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color w:val="2D2D2D"/>
                <w:sz w:val="21"/>
                <w:szCs w:val="21"/>
                <w:lang w:eastAsia="ru-RU"/>
              </w:rPr>
            </w:pPr>
          </w:p>
        </w:tc>
        <w:tc>
          <w:tcPr>
            <w:tcW w:w="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r>
      <w:tr w:rsidR="00DB2C2B" w:rsidRPr="00DB2C2B" w:rsidTr="00DB2C2B">
        <w:tc>
          <w:tcPr>
            <w:tcW w:w="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Супруга (супруг)</w:t>
            </w: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color w:val="2D2D2D"/>
                <w:sz w:val="21"/>
                <w:szCs w:val="21"/>
                <w:lang w:eastAsia="ru-RU"/>
              </w:rPr>
            </w:pPr>
          </w:p>
        </w:tc>
        <w:tc>
          <w:tcPr>
            <w:tcW w:w="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r>
      <w:tr w:rsidR="00DB2C2B" w:rsidRPr="00DB2C2B" w:rsidTr="00DB2C2B">
        <w:tc>
          <w:tcPr>
            <w:tcW w:w="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315" w:lineRule="atLeast"/>
              <w:textAlignment w:val="baseline"/>
              <w:rPr>
                <w:rFonts w:ascii="Times New Roman" w:eastAsia="Times New Roman" w:hAnsi="Times New Roman" w:cs="Times New Roman"/>
                <w:color w:val="2D2D2D"/>
                <w:sz w:val="21"/>
                <w:szCs w:val="21"/>
                <w:lang w:eastAsia="ru-RU"/>
              </w:rPr>
            </w:pPr>
            <w:r w:rsidRPr="00DB2C2B">
              <w:rPr>
                <w:rFonts w:ascii="Times New Roman" w:eastAsia="Times New Roman" w:hAnsi="Times New Roman" w:cs="Times New Roman"/>
                <w:color w:val="2D2D2D"/>
                <w:sz w:val="21"/>
                <w:szCs w:val="21"/>
                <w:lang w:eastAsia="ru-RU"/>
              </w:rPr>
              <w:t>Несовершеннолетний ребенок</w:t>
            </w: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color w:val="2D2D2D"/>
                <w:sz w:val="21"/>
                <w:szCs w:val="21"/>
                <w:lang w:eastAsia="ru-RU"/>
              </w:rPr>
            </w:pPr>
          </w:p>
        </w:tc>
        <w:tc>
          <w:tcPr>
            <w:tcW w:w="5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1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3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c>
          <w:tcPr>
            <w:tcW w:w="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2C2B" w:rsidRPr="00DB2C2B" w:rsidRDefault="00DB2C2B" w:rsidP="00DB2C2B">
            <w:pPr>
              <w:spacing w:after="0" w:line="240" w:lineRule="auto"/>
              <w:rPr>
                <w:rFonts w:ascii="Times New Roman" w:eastAsia="Times New Roman" w:hAnsi="Times New Roman" w:cs="Times New Roman"/>
                <w:sz w:val="20"/>
                <w:szCs w:val="20"/>
                <w:lang w:eastAsia="ru-RU"/>
              </w:rPr>
            </w:pPr>
          </w:p>
        </w:tc>
      </w:tr>
    </w:tbl>
    <w:p w:rsidR="00DB2C2B" w:rsidRPr="00DB2C2B" w:rsidRDefault="00DB2C2B" w:rsidP="00DB2C2B">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DB2C2B">
        <w:rPr>
          <w:rFonts w:ascii="Times New Roman" w:eastAsia="Times New Roman" w:hAnsi="Times New Roman" w:cs="Times New Roman"/>
          <w:color w:val="2D2D2D"/>
          <w:spacing w:val="2"/>
          <w:sz w:val="21"/>
          <w:szCs w:val="21"/>
          <w:lang w:eastAsia="ru-RU"/>
        </w:rPr>
        <w:t>________________</w:t>
      </w:r>
    </w:p>
    <w:p w:rsidR="00DB2C2B" w:rsidRPr="00DB2C2B" w:rsidRDefault="00DB2C2B" w:rsidP="00DB2C2B">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DB2C2B">
        <w:rPr>
          <w:rFonts w:ascii="Times New Roman" w:eastAsia="Times New Roman" w:hAnsi="Times New Roman" w:cs="Times New Roman"/>
          <w:color w:val="2D2D2D"/>
          <w:spacing w:val="2"/>
          <w:sz w:val="21"/>
          <w:szCs w:val="21"/>
          <w:lang w:eastAsia="ru-RU"/>
        </w:rPr>
        <w:t>&lt;1&gt; В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DB2C2B">
        <w:rPr>
          <w:rFonts w:ascii="Times New Roman" w:eastAsia="Times New Roman" w:hAnsi="Times New Roman" w:cs="Times New Roman"/>
          <w:color w:val="2D2D2D"/>
          <w:spacing w:val="2"/>
          <w:sz w:val="21"/>
          <w:szCs w:val="21"/>
          <w:lang w:eastAsia="ru-RU"/>
        </w:rPr>
        <w:br/>
      </w:r>
      <w:r w:rsidRPr="00DB2C2B">
        <w:rPr>
          <w:rFonts w:ascii="Times New Roman" w:eastAsia="Times New Roman" w:hAnsi="Times New Roman" w:cs="Times New Roman"/>
          <w:color w:val="2D2D2D"/>
          <w:spacing w:val="2"/>
          <w:sz w:val="21"/>
          <w:szCs w:val="21"/>
          <w:lang w:eastAsia="ru-RU"/>
        </w:rPr>
        <w:b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A6196B" w:rsidRPr="00DB2C2B" w:rsidRDefault="00A6196B">
      <w:pPr>
        <w:rPr>
          <w:rFonts w:ascii="Times New Roman" w:hAnsi="Times New Roman" w:cs="Times New Roman"/>
        </w:rPr>
      </w:pPr>
    </w:p>
    <w:sectPr w:rsidR="00A6196B" w:rsidRPr="00DB2C2B" w:rsidSect="00DB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2B"/>
    <w:rsid w:val="001D5587"/>
    <w:rsid w:val="00A6196B"/>
    <w:rsid w:val="00DB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E397"/>
  <w15:chartTrackingRefBased/>
  <w15:docId w15:val="{C89CA29A-673B-4132-A165-24AE01A9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B2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2C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2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C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2C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C2B"/>
    <w:rPr>
      <w:rFonts w:ascii="Times New Roman" w:eastAsia="Times New Roman" w:hAnsi="Times New Roman" w:cs="Times New Roman"/>
      <w:b/>
      <w:bCs/>
      <w:sz w:val="27"/>
      <w:szCs w:val="27"/>
      <w:lang w:eastAsia="ru-RU"/>
    </w:rPr>
  </w:style>
  <w:style w:type="paragraph" w:customStyle="1" w:styleId="headertext">
    <w:name w:val="headertext"/>
    <w:basedOn w:val="a"/>
    <w:rsid w:val="00DB2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2C2B"/>
    <w:rPr>
      <w:color w:val="0000FF"/>
      <w:u w:val="single"/>
    </w:rPr>
  </w:style>
  <w:style w:type="paragraph" w:styleId="a4">
    <w:name w:val="Balloon Text"/>
    <w:basedOn w:val="a"/>
    <w:link w:val="a5"/>
    <w:uiPriority w:val="99"/>
    <w:semiHidden/>
    <w:unhideWhenUsed/>
    <w:rsid w:val="001D55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30094">
      <w:bodyDiv w:val="1"/>
      <w:marLeft w:val="0"/>
      <w:marRight w:val="0"/>
      <w:marTop w:val="0"/>
      <w:marBottom w:val="0"/>
      <w:divBdr>
        <w:top w:val="none" w:sz="0" w:space="0" w:color="auto"/>
        <w:left w:val="none" w:sz="0" w:space="0" w:color="auto"/>
        <w:bottom w:val="none" w:sz="0" w:space="0" w:color="auto"/>
        <w:right w:val="none" w:sz="0" w:space="0" w:color="auto"/>
      </w:divBdr>
      <w:divsChild>
        <w:div w:id="1275819228">
          <w:marLeft w:val="0"/>
          <w:marRight w:val="0"/>
          <w:marTop w:val="0"/>
          <w:marBottom w:val="0"/>
          <w:divBdr>
            <w:top w:val="none" w:sz="0" w:space="0" w:color="auto"/>
            <w:left w:val="none" w:sz="0" w:space="0" w:color="auto"/>
            <w:bottom w:val="none" w:sz="0" w:space="0" w:color="auto"/>
            <w:right w:val="none" w:sz="0" w:space="0" w:color="auto"/>
          </w:divBdr>
          <w:divsChild>
            <w:div w:id="5424438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30647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2018-09-07T07:00:00Z</cp:lastPrinted>
  <dcterms:created xsi:type="dcterms:W3CDTF">2018-09-07T06:47:00Z</dcterms:created>
  <dcterms:modified xsi:type="dcterms:W3CDTF">2018-09-07T07:08:00Z</dcterms:modified>
</cp:coreProperties>
</file>