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6D" w:rsidRDefault="00223B6D" w:rsidP="00B82ECC">
      <w:pPr>
        <w:ind w:firstLine="851"/>
        <w:jc w:val="both"/>
        <w:rPr>
          <w:sz w:val="28"/>
          <w:szCs w:val="28"/>
        </w:rPr>
      </w:pPr>
    </w:p>
    <w:p w:rsidR="00223B6D" w:rsidRPr="00223B6D" w:rsidRDefault="00223B6D" w:rsidP="00642BE6">
      <w:pPr>
        <w:ind w:firstLine="851"/>
        <w:jc w:val="center"/>
        <w:rPr>
          <w:b/>
          <w:bCs/>
          <w:sz w:val="28"/>
          <w:szCs w:val="28"/>
        </w:rPr>
      </w:pPr>
      <w:r w:rsidRPr="00223B6D">
        <w:rPr>
          <w:b/>
          <w:bCs/>
          <w:sz w:val="28"/>
          <w:szCs w:val="28"/>
        </w:rPr>
        <w:t>СПРАВКА</w:t>
      </w:r>
    </w:p>
    <w:p w:rsidR="00223B6D" w:rsidRDefault="00223B6D" w:rsidP="00642BE6">
      <w:pPr>
        <w:ind w:firstLine="851"/>
        <w:jc w:val="center"/>
        <w:rPr>
          <w:b/>
          <w:bCs/>
          <w:sz w:val="28"/>
          <w:szCs w:val="28"/>
        </w:rPr>
      </w:pPr>
      <w:r w:rsidRPr="00223B6D">
        <w:rPr>
          <w:b/>
          <w:bCs/>
          <w:sz w:val="28"/>
          <w:szCs w:val="28"/>
        </w:rPr>
        <w:t xml:space="preserve">по итогам проведенной проверки в отношении </w:t>
      </w:r>
      <w:r w:rsidR="00300C14" w:rsidRPr="00300C14">
        <w:rPr>
          <w:b/>
          <w:bCs/>
          <w:sz w:val="28"/>
          <w:szCs w:val="28"/>
        </w:rPr>
        <w:t>МКУ «Информационно-методический центр развития образования»</w:t>
      </w:r>
      <w:r w:rsidRPr="00223B6D">
        <w:rPr>
          <w:b/>
          <w:bCs/>
          <w:sz w:val="28"/>
          <w:szCs w:val="28"/>
        </w:rPr>
        <w:t>.</w:t>
      </w:r>
    </w:p>
    <w:p w:rsidR="00642BE6" w:rsidRDefault="00642BE6" w:rsidP="00642BE6">
      <w:pPr>
        <w:ind w:firstLine="851"/>
        <w:jc w:val="center"/>
        <w:rPr>
          <w:b/>
          <w:bCs/>
          <w:sz w:val="28"/>
          <w:szCs w:val="28"/>
        </w:rPr>
      </w:pPr>
    </w:p>
    <w:p w:rsidR="00B61D10" w:rsidRDefault="00B61D10" w:rsidP="00642BE6">
      <w:pPr>
        <w:ind w:firstLine="851"/>
        <w:jc w:val="center"/>
        <w:rPr>
          <w:b/>
          <w:bCs/>
          <w:sz w:val="28"/>
          <w:szCs w:val="28"/>
        </w:rPr>
      </w:pPr>
      <w:r w:rsidRPr="00B61D1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12</w:t>
      </w:r>
      <w:r w:rsidRPr="00B61D10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ноября</w:t>
      </w:r>
      <w:r w:rsidRPr="00B61D10">
        <w:rPr>
          <w:b/>
          <w:sz w:val="26"/>
          <w:szCs w:val="26"/>
        </w:rPr>
        <w:t xml:space="preserve">  2018г.                                                                                   </w:t>
      </w:r>
      <w:proofErr w:type="spellStart"/>
      <w:r w:rsidRPr="00B61D10">
        <w:rPr>
          <w:b/>
          <w:sz w:val="26"/>
          <w:szCs w:val="26"/>
        </w:rPr>
        <w:t>с</w:t>
      </w:r>
      <w:proofErr w:type="gramStart"/>
      <w:r w:rsidRPr="00B61D10">
        <w:rPr>
          <w:b/>
          <w:sz w:val="26"/>
          <w:szCs w:val="26"/>
        </w:rPr>
        <w:t>.М</w:t>
      </w:r>
      <w:proofErr w:type="gramEnd"/>
      <w:r w:rsidRPr="00B61D10">
        <w:rPr>
          <w:b/>
          <w:sz w:val="26"/>
          <w:szCs w:val="26"/>
        </w:rPr>
        <w:t>ехельта</w:t>
      </w:r>
      <w:proofErr w:type="spellEnd"/>
    </w:p>
    <w:p w:rsidR="00B61D10" w:rsidRPr="00223B6D" w:rsidRDefault="00B61D10" w:rsidP="00642BE6">
      <w:pPr>
        <w:ind w:firstLine="851"/>
        <w:jc w:val="center"/>
        <w:rPr>
          <w:b/>
          <w:bCs/>
          <w:sz w:val="28"/>
          <w:szCs w:val="28"/>
        </w:rPr>
      </w:pPr>
    </w:p>
    <w:p w:rsidR="00223B6D" w:rsidRPr="00384DD5" w:rsidRDefault="00223B6D" w:rsidP="001E2355">
      <w:pPr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Рабочая групп</w:t>
      </w:r>
      <w:r w:rsidR="00642BE6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в составе:</w:t>
      </w:r>
    </w:p>
    <w:p w:rsidR="00223B6D" w:rsidRDefault="00223B6D" w:rsidP="001E2355">
      <w:pPr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proofErr w:type="spellStart"/>
      <w:r>
        <w:rPr>
          <w:spacing w:val="-6"/>
          <w:sz w:val="28"/>
          <w:szCs w:val="28"/>
        </w:rPr>
        <w:t>Изудинова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Нурмагомеда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Абдулхамидовича</w:t>
      </w:r>
      <w:proofErr w:type="spellEnd"/>
      <w:r>
        <w:rPr>
          <w:spacing w:val="-6"/>
          <w:sz w:val="28"/>
          <w:szCs w:val="28"/>
        </w:rPr>
        <w:t xml:space="preserve"> – помощника главы МР «Гумбетовский район» по вопросам противодействия коррупции</w:t>
      </w:r>
      <w:r>
        <w:rPr>
          <w:sz w:val="28"/>
          <w:szCs w:val="28"/>
        </w:rPr>
        <w:t>, председатель рабочей группы;</w:t>
      </w:r>
    </w:p>
    <w:p w:rsidR="00223B6D" w:rsidRDefault="00223B6D" w:rsidP="001E2355">
      <w:pPr>
        <w:ind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 xml:space="preserve">Магомедова Рамазана </w:t>
      </w:r>
      <w:proofErr w:type="spellStart"/>
      <w:r>
        <w:rPr>
          <w:spacing w:val="-6"/>
          <w:sz w:val="28"/>
          <w:szCs w:val="28"/>
        </w:rPr>
        <w:t>Ахмедовича</w:t>
      </w:r>
      <w:proofErr w:type="spellEnd"/>
      <w:r>
        <w:rPr>
          <w:spacing w:val="-6"/>
          <w:sz w:val="28"/>
          <w:szCs w:val="28"/>
        </w:rPr>
        <w:t xml:space="preserve"> – начальника отдела образования, физической культуры и спорта администрации МР «Гумбетовский район»;</w:t>
      </w:r>
    </w:p>
    <w:p w:rsidR="00223B6D" w:rsidRPr="00493AF3" w:rsidRDefault="00223B6D" w:rsidP="001E2355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Алиева Шамиля </w:t>
      </w:r>
      <w:proofErr w:type="spellStart"/>
      <w:r>
        <w:rPr>
          <w:spacing w:val="-6"/>
          <w:sz w:val="28"/>
          <w:szCs w:val="28"/>
        </w:rPr>
        <w:t>Хадисовича</w:t>
      </w:r>
      <w:proofErr w:type="spellEnd"/>
      <w:r>
        <w:rPr>
          <w:spacing w:val="-6"/>
          <w:sz w:val="28"/>
          <w:szCs w:val="28"/>
        </w:rPr>
        <w:t xml:space="preserve"> – председателя контрольно-счетной палаты МР «Гумбетовский район»;</w:t>
      </w:r>
    </w:p>
    <w:p w:rsidR="00223B6D" w:rsidRDefault="00223B6D" w:rsidP="001E2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Халидова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Хайрудина</w:t>
      </w:r>
      <w:proofErr w:type="spellEnd"/>
      <w:r>
        <w:rPr>
          <w:sz w:val="28"/>
          <w:szCs w:val="28"/>
        </w:rPr>
        <w:t xml:space="preserve"> Магомедовича – начальника юридического отдела администрации МР «Гумбетовский район»</w:t>
      </w:r>
      <w:r w:rsidR="003438EA">
        <w:rPr>
          <w:sz w:val="28"/>
          <w:szCs w:val="28"/>
        </w:rPr>
        <w:t>;</w:t>
      </w:r>
    </w:p>
    <w:p w:rsidR="00223B6D" w:rsidRDefault="00223B6D" w:rsidP="001E2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223B6D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ю главы МР «Гумбетовский район» №118 от 24.10.2018 года провела проверку </w:t>
      </w:r>
      <w:r w:rsidRPr="00223B6D">
        <w:rPr>
          <w:sz w:val="28"/>
          <w:szCs w:val="28"/>
        </w:rPr>
        <w:t xml:space="preserve">в отношении </w:t>
      </w:r>
      <w:r w:rsidR="00300C14">
        <w:rPr>
          <w:sz w:val="28"/>
          <w:szCs w:val="28"/>
        </w:rPr>
        <w:t>МКУ «Информационно-методический центр развития образования»</w:t>
      </w:r>
      <w:r w:rsidRPr="00223B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2ECC" w:rsidRDefault="00B82ECC" w:rsidP="001E2355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В ходе проверки соблюдения законодательства в сфере противодействия коррупции</w:t>
      </w:r>
      <w:r>
        <w:rPr>
          <w:sz w:val="28"/>
          <w:szCs w:val="28"/>
        </w:rPr>
        <w:t xml:space="preserve">, </w:t>
      </w:r>
      <w:r w:rsidRPr="00B82ECC">
        <w:rPr>
          <w:sz w:val="28"/>
          <w:szCs w:val="28"/>
        </w:rPr>
        <w:t>трудового законодательства и правильности начисления заработной платы работникам организации установлено следующее:</w:t>
      </w:r>
    </w:p>
    <w:p w:rsidR="001E2355" w:rsidRDefault="001E2355" w:rsidP="001E2355">
      <w:pPr>
        <w:ind w:firstLine="851"/>
        <w:jc w:val="both"/>
        <w:rPr>
          <w:sz w:val="28"/>
          <w:szCs w:val="28"/>
        </w:rPr>
      </w:pPr>
    </w:p>
    <w:p w:rsidR="001E2355" w:rsidRDefault="001E2355" w:rsidP="001E2355">
      <w:pPr>
        <w:ind w:firstLine="851"/>
        <w:jc w:val="center"/>
        <w:rPr>
          <w:b/>
          <w:sz w:val="28"/>
          <w:szCs w:val="28"/>
        </w:rPr>
      </w:pPr>
      <w:r w:rsidRPr="001E2355">
        <w:rPr>
          <w:b/>
          <w:sz w:val="28"/>
          <w:szCs w:val="28"/>
        </w:rPr>
        <w:t>Проверка соблюдения законодательства в сфере противодействия коррупции в МКУ «Информационно-методический центр»</w:t>
      </w:r>
    </w:p>
    <w:p w:rsidR="001E2355" w:rsidRPr="001E2355" w:rsidRDefault="001E2355" w:rsidP="001E2355">
      <w:pPr>
        <w:ind w:firstLine="851"/>
        <w:jc w:val="center"/>
        <w:rPr>
          <w:b/>
          <w:sz w:val="28"/>
          <w:szCs w:val="28"/>
        </w:rPr>
      </w:pP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 xml:space="preserve">1. Справка о доходах, расходах, об имуществе и обязательствах имущественного характера руководителем муниципального учреждения </w:t>
      </w:r>
      <w:proofErr w:type="spellStart"/>
      <w:r w:rsidRPr="001E2355">
        <w:rPr>
          <w:sz w:val="28"/>
          <w:szCs w:val="28"/>
        </w:rPr>
        <w:t>Курамагомедовым</w:t>
      </w:r>
      <w:proofErr w:type="spellEnd"/>
      <w:r w:rsidRPr="001E2355">
        <w:rPr>
          <w:sz w:val="28"/>
          <w:szCs w:val="28"/>
        </w:rPr>
        <w:t xml:space="preserve"> Мусой </w:t>
      </w:r>
      <w:proofErr w:type="spellStart"/>
      <w:r w:rsidRPr="001E2355">
        <w:rPr>
          <w:sz w:val="28"/>
          <w:szCs w:val="28"/>
        </w:rPr>
        <w:t>Будуновичем</w:t>
      </w:r>
      <w:proofErr w:type="spellEnd"/>
      <w:r w:rsidRPr="001E2355">
        <w:rPr>
          <w:sz w:val="28"/>
          <w:szCs w:val="28"/>
        </w:rPr>
        <w:t xml:space="preserve"> представлены в срок, установленный законодательством, замечания к заполнению разделов Справки отсутствуют. Анализ сведений о доходах, расходах, об имуществе и обязательствах имущественного характера за 2017 год руководителя муниципального образовательного учреждения и членов его семьи показал об отсутствии признаков коррупционного правонарушения.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2. В соответствии ст. 136 «Трудового Кодекса Российской Федерации» от 30.12.2001 N 197-ФЗ, а также Протокола заседания Комиссии по противодействию к</w:t>
      </w:r>
      <w:r>
        <w:rPr>
          <w:sz w:val="28"/>
          <w:szCs w:val="28"/>
        </w:rPr>
        <w:t xml:space="preserve">оррупции в Республике Дагестан </w:t>
      </w:r>
      <w:r w:rsidRPr="001E2355">
        <w:rPr>
          <w:sz w:val="28"/>
          <w:szCs w:val="28"/>
        </w:rPr>
        <w:t>работодатель обязан извещать в письменной форме каждого работника: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1) о составных частях заработной платы, причитающейся ему за соответствующий период;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lastRenderedPageBreak/>
        <w:t>3) о размерах и об основаниях произведенных удержаний;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 xml:space="preserve">4) об общей денежной сумме, подлежащей выплате. 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 xml:space="preserve">Таким образом, каждый работодатель (руководитель муниципального учреждения) обязан по окончании месяца выдать всем работникам учреждения расчётные листки с указанием начисляемых и удерживаемых сумм заработной платы. 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Ежемесячная выдача всем работникам муниципального учреждения расчётных листков с указанием начисляемых и удерживаемых сумм заработной платы не организована.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Невыдача работникам расчетных листков является административно наказуемым деянием, ответственность за совершение, которого установлена ст. 5.27 КоАП РФ. Размеры штрафных санкций следующие: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- для должностных лиц - от 1000 до 5000 руб.;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- для юридических лиц - от 30 000 до 50 000 руб.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Если нарушение допущено лицом, ранее уже подвергнутым административному наказанию за аналогичное административное правонарушение, то штрафы увеличатся и составят: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- для должностных лиц - от 10 000 до 20 000 руб.;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- для юридических лиц - от 50 000 до 70 000 руб.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Кроме того, за повторное совершение должностным лицом административного правонарушения, предусмотренного ст. 5.27 КоАП РФ, ему грозит дисквалификация на срок от одного года до трех лет.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3. Форма расчетного листка утверждается работодателем с учетом мнения представительного органа работников в порядке, установленном ст. 372 Трудового кодекса РФ для принятия локальных нормативных актов. Обычно организации выдают расчетный лист по той форме, которая формируется в используемом ими программном обеспечении.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Форма расчетного листка должна быть утверждена руководителем и отражена во внутреннем локальном акте учреждения. Использование форм расчетного листа, не утвержденных в установленном порядке, может рассматриваться как административное правонарушение.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 xml:space="preserve">Форма расчетного листка в муниципальном учреждении локальным нормативным актом не утверждена. 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Применение формы расчетного листка, не утвержденной работодателем, является нарушением трудового законодательства и влечет административную ответственность согласно ст. 5.27 КоАП РФ.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4. В силу положений п. 14 Инструкции N 157н учреждение обязано обеспечивать хранение первичных (сводных) учетных документов, регистров бухгалтерского учета и бухгалтерскую (финансовую) отчетность в течение сроков, устанавливаемых в соответствии с правилами организации государственного архивного дела, но не менее пяти лет.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lastRenderedPageBreak/>
        <w:t xml:space="preserve">Перечнем N 558 определены сроки хранения бухгалтерской документации, которые распространяются и на казенные учреждения. </w:t>
      </w:r>
      <w:proofErr w:type="gramStart"/>
      <w:r w:rsidRPr="001E2355">
        <w:rPr>
          <w:sz w:val="28"/>
          <w:szCs w:val="28"/>
        </w:rPr>
        <w:t>Так, согласно ст. 412 данного Перечня 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других выплат) должны храниться:</w:t>
      </w:r>
      <w:proofErr w:type="gramEnd"/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- при условии проведения проверки (ревизии) - 5 лет;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- при отсутствии лицевых счетов - 75 лет.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proofErr w:type="gramStart"/>
      <w:r w:rsidRPr="001E2355">
        <w:rPr>
          <w:sz w:val="28"/>
          <w:szCs w:val="28"/>
        </w:rPr>
        <w:t>С учетом вышеприведённого муниципальное учреждение обязано формировать и хранить вторые экземпляры расчетных листков в течение сроков, установленных Перечнем N 558 или предусмотреть в способ фиксации факта выдачи расчетного листка, например, путем ведения журнала учета выдачи расчетных листков, содержащего удостоверяющие подписи работников, получивших листки.</w:t>
      </w:r>
      <w:proofErr w:type="gramEnd"/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proofErr w:type="gramStart"/>
      <w:r w:rsidRPr="001E2355">
        <w:rPr>
          <w:sz w:val="28"/>
          <w:szCs w:val="28"/>
        </w:rPr>
        <w:t>В муниципальном учреждении не хранятся вторые экземпляры расчетных листков, также локальным актом муниципального учреждения не предусмотрен в способ фиксации факта выдачи расчетного листка путем ведения журнала учета выдачи расчетных листков, содержащего удостоверяющие подписи работников, получивших листки или другим способом.</w:t>
      </w:r>
      <w:proofErr w:type="gramEnd"/>
      <w:r w:rsidRPr="001E2355">
        <w:rPr>
          <w:sz w:val="28"/>
          <w:szCs w:val="28"/>
        </w:rPr>
        <w:t xml:space="preserve"> Следовательно, не ведется и фиксация факта выдачи расчетного листка. 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 xml:space="preserve">5. </w:t>
      </w:r>
      <w:proofErr w:type="spellStart"/>
      <w:r w:rsidRPr="001E2355">
        <w:rPr>
          <w:sz w:val="28"/>
          <w:szCs w:val="28"/>
        </w:rPr>
        <w:t>Роструд</w:t>
      </w:r>
      <w:proofErr w:type="spellEnd"/>
      <w:r w:rsidRPr="001E2355">
        <w:rPr>
          <w:sz w:val="28"/>
          <w:szCs w:val="28"/>
        </w:rPr>
        <w:t xml:space="preserve"> в своем Письме от 18.03.2010 N 739-6-1 разъяснил, что Порядок выдачи расчетных листков, в том числе при перечислении заработной платы на банковскую карту, законодательством не определен. Полагаем, данный порядок может быть определен в локальном акте, определяющем форму расчетного листка.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 xml:space="preserve">Так как в муниципальном учреждении не принят локальный нормативный акт, определяющий форму расчетного листка и порядок выдачи расчетных листков при перечислении заработной платы на банковскую карту не определён. 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 xml:space="preserve">6. </w:t>
      </w:r>
      <w:proofErr w:type="gramStart"/>
      <w:r w:rsidRPr="001E2355">
        <w:rPr>
          <w:sz w:val="28"/>
          <w:szCs w:val="28"/>
        </w:rPr>
        <w:t>В соответствии Постановлением Главы МР «Гумбетовский район №121 от 18.09.2018 года «О внесении изменений в постановление главы МР Гумбетовский район от 20.04.2017 г. № 59 "О создании рабочей группы по регистрации и предварительному рассмотрению обращений граждан, поступающих через специализированные ящики и общественные посты"» руководитель муниципального учреждения обязан установить в учреждении специализированный ящик «Для обращения граждан по вопросам коррупции».</w:t>
      </w:r>
      <w:proofErr w:type="gramEnd"/>
    </w:p>
    <w:p w:rsidR="001E2355" w:rsidRDefault="001E2355" w:rsidP="001E23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E2355">
        <w:rPr>
          <w:sz w:val="28"/>
          <w:szCs w:val="28"/>
        </w:rPr>
        <w:t xml:space="preserve">МКУ «Информационно-методический центр» специализированный ящик «Для обращения граждан по вопросам коррупции» не установлен. 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 xml:space="preserve">7. Статья 13.3. Федерального закона от 25.12.2008 № 273-ФЗ «О противодействии коррупции» устанавливает, что организации обязаны разрабатывать и принимать меры по предупреждению коррупции. 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1. Организации обязаны разрабатывать и принимать меры по предупреждению коррупции.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lastRenderedPageBreak/>
        <w:t>2. Меры по предупреждению коррупции, принимаемые в организации, могут включать: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2) сотрудничество организации с правоохранительными органами;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4) принятие кодекса этики и служебного поведения работников организации;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5) предотвращение и урегулирование конфликта интересов;</w:t>
      </w:r>
    </w:p>
    <w:p w:rsidR="001E2355" w:rsidRPr="001E2355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DF7DDF" w:rsidRDefault="001E2355" w:rsidP="001E2355">
      <w:pPr>
        <w:ind w:firstLine="851"/>
        <w:jc w:val="both"/>
        <w:rPr>
          <w:sz w:val="28"/>
          <w:szCs w:val="28"/>
        </w:rPr>
      </w:pPr>
      <w:r w:rsidRPr="001E2355">
        <w:rPr>
          <w:sz w:val="28"/>
          <w:szCs w:val="28"/>
        </w:rPr>
        <w:t>Муниципальным учреждением</w:t>
      </w:r>
      <w:r>
        <w:rPr>
          <w:sz w:val="28"/>
          <w:szCs w:val="28"/>
        </w:rPr>
        <w:t xml:space="preserve"> </w:t>
      </w:r>
      <w:r w:rsidRPr="001E2355">
        <w:rPr>
          <w:sz w:val="28"/>
          <w:szCs w:val="28"/>
        </w:rPr>
        <w:t>не разработаны и не приняты меры по предупреждению коррупции, то есть локальные нормативные правовые акты муниципального учреждения в сфере противодействия коррупции руководителем учреждения не приняты.</w:t>
      </w:r>
    </w:p>
    <w:p w:rsidR="001E2355" w:rsidRDefault="001E2355" w:rsidP="001E2355">
      <w:pPr>
        <w:ind w:firstLine="851"/>
        <w:jc w:val="both"/>
        <w:rPr>
          <w:sz w:val="28"/>
          <w:szCs w:val="28"/>
        </w:rPr>
      </w:pPr>
    </w:p>
    <w:p w:rsidR="00B82ECC" w:rsidRDefault="00B82ECC" w:rsidP="00B82ECC">
      <w:pPr>
        <w:ind w:firstLine="851"/>
        <w:jc w:val="center"/>
        <w:rPr>
          <w:b/>
          <w:sz w:val="28"/>
          <w:szCs w:val="28"/>
        </w:rPr>
      </w:pPr>
      <w:r w:rsidRPr="00B82ECC">
        <w:rPr>
          <w:b/>
          <w:sz w:val="28"/>
          <w:szCs w:val="28"/>
        </w:rPr>
        <w:t xml:space="preserve">Проверка соблюдения трудового законодательства в </w:t>
      </w:r>
      <w:r w:rsidR="00BB5B46" w:rsidRPr="00BB5B46">
        <w:rPr>
          <w:b/>
          <w:sz w:val="28"/>
          <w:szCs w:val="28"/>
        </w:rPr>
        <w:t>МКУ «Информационно-методический центр развития образования»</w:t>
      </w:r>
    </w:p>
    <w:p w:rsidR="00B82ECC" w:rsidRPr="00B82ECC" w:rsidRDefault="00B82ECC" w:rsidP="00B82ECC">
      <w:pPr>
        <w:ind w:firstLine="851"/>
        <w:jc w:val="center"/>
        <w:rPr>
          <w:b/>
          <w:sz w:val="28"/>
          <w:szCs w:val="28"/>
        </w:rPr>
      </w:pPr>
    </w:p>
    <w:p w:rsidR="00300C14" w:rsidRDefault="00300C14" w:rsidP="00BB5B46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00C14">
        <w:rPr>
          <w:sz w:val="28"/>
          <w:szCs w:val="28"/>
        </w:rPr>
        <w:t>В организации ведутся личные дела работников, но при этом отсутствует локальный нормативный акт, утверждающий положение о защите персональных данных, что является нарушением статьи 87 ТК РФ.</w:t>
      </w:r>
    </w:p>
    <w:p w:rsidR="00BB5B46" w:rsidRPr="00BB5B46" w:rsidRDefault="00BB5B46" w:rsidP="00BB5B46">
      <w:pPr>
        <w:pStyle w:val="a9"/>
        <w:ind w:left="0" w:firstLine="851"/>
        <w:jc w:val="both"/>
        <w:rPr>
          <w:sz w:val="28"/>
          <w:szCs w:val="28"/>
        </w:rPr>
      </w:pPr>
      <w:r w:rsidRPr="00BB5B46">
        <w:rPr>
          <w:sz w:val="28"/>
          <w:szCs w:val="28"/>
        </w:rPr>
        <w:t xml:space="preserve">Согласно части 1 статьи 9 Федерального закона "О персональных данных" от 27.07.2006 N 152-ФЗ (последняя редакция)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 w:rsidRPr="00BB5B46">
        <w:rPr>
          <w:sz w:val="28"/>
          <w:szCs w:val="28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 w:rsidRPr="00BB5B46">
        <w:rPr>
          <w:sz w:val="28"/>
          <w:szCs w:val="28"/>
        </w:rPr>
        <w:t xml:space="preserve"> субъекта персональных данных проверяются оператором.</w:t>
      </w:r>
    </w:p>
    <w:p w:rsidR="00BB5B46" w:rsidRDefault="00BB5B46" w:rsidP="00BB5B46">
      <w:pPr>
        <w:pStyle w:val="a9"/>
        <w:ind w:left="0" w:firstLine="851"/>
        <w:jc w:val="both"/>
        <w:rPr>
          <w:sz w:val="28"/>
          <w:szCs w:val="28"/>
        </w:rPr>
      </w:pPr>
      <w:r w:rsidRPr="00BB5B46">
        <w:rPr>
          <w:sz w:val="28"/>
          <w:szCs w:val="28"/>
        </w:rPr>
        <w:t xml:space="preserve">Нормами статьи 87 ТК РФ установлено, что все организации самостоятельно определяют порядок хранения и использования сведений, полученных от работников. Аналогичный принцип применим и ко всем остальным операторам. Главное: не нарушать требования, установленные федеральными законами и кодексами. Поэтому, необходимо утвердить локальный акт по организации "Положение о персональных данных". Именно в этом документе должны содержаться все основные требования к правилам оформления документации. Положение должен утвердить руководитель с согласия профсоюзного органа (при его наличии). Когда речь идет о работодателях, важно учесть, что по нормам п. 8 части 1 статьи 86 ТК РФ всех работников и их </w:t>
      </w:r>
      <w:r w:rsidRPr="00BB5B46">
        <w:rPr>
          <w:sz w:val="28"/>
          <w:szCs w:val="28"/>
        </w:rPr>
        <w:lastRenderedPageBreak/>
        <w:t>представителей следует ознакомить с утвержденным Положением под роспись. Для этих целей можно даже завести специальный журнал. Если Положения в организации-операторе не будет, это является грубым нарушением, за которое нормами статьи 13.11 КоАП РФ предусмотрен штраф.</w:t>
      </w:r>
    </w:p>
    <w:p w:rsidR="00300C14" w:rsidRPr="00300C14" w:rsidRDefault="00300C14" w:rsidP="00BB5B46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00C14">
        <w:rPr>
          <w:sz w:val="28"/>
          <w:szCs w:val="28"/>
        </w:rPr>
        <w:t>В соответствии со статьей 66 ТК РФ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</w:t>
      </w:r>
      <w:r w:rsidR="00964C79">
        <w:rPr>
          <w:sz w:val="28"/>
          <w:szCs w:val="28"/>
        </w:rPr>
        <w:t>те.</w:t>
      </w:r>
    </w:p>
    <w:p w:rsidR="00300C14" w:rsidRDefault="00300C14" w:rsidP="00BB5B46">
      <w:pPr>
        <w:pStyle w:val="a9"/>
        <w:ind w:left="0" w:firstLine="851"/>
        <w:jc w:val="both"/>
        <w:rPr>
          <w:sz w:val="28"/>
          <w:szCs w:val="28"/>
        </w:rPr>
      </w:pPr>
      <w:r w:rsidRPr="00300C14">
        <w:rPr>
          <w:sz w:val="28"/>
          <w:szCs w:val="28"/>
        </w:rPr>
        <w:t>Трудовые книжки работников организации заполняются с нарушением требований статей 66, 309 ТК РФ.</w:t>
      </w:r>
    </w:p>
    <w:p w:rsidR="00300C14" w:rsidRDefault="00300C14" w:rsidP="00BB5B46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00C14">
        <w:rPr>
          <w:sz w:val="28"/>
          <w:szCs w:val="28"/>
        </w:rPr>
        <w:t>В соответствии с п.40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от16.04.2003г. №225 с целью учета трудовых книжек, а также бланков трудовой книжки и вкладыша в нее, у работодателей ведутся приходно-расходная книга по учету бланков трудовой книжки и вкладыша в нее и книга учета движения трудовых книжек и вкладышей в них.</w:t>
      </w:r>
    </w:p>
    <w:p w:rsidR="00300C14" w:rsidRDefault="00300C14" w:rsidP="00BB5B46">
      <w:pPr>
        <w:pStyle w:val="a9"/>
        <w:ind w:left="0" w:firstLine="851"/>
        <w:jc w:val="both"/>
        <w:rPr>
          <w:sz w:val="28"/>
          <w:szCs w:val="28"/>
        </w:rPr>
      </w:pPr>
      <w:r w:rsidRPr="00300C14">
        <w:rPr>
          <w:sz w:val="28"/>
          <w:szCs w:val="28"/>
        </w:rPr>
        <w:t>Приходно-расходная книга по учету бланков трудовой книжки и вкладыша в нее, а также книга учета движения трудовых книжек и вкладышей в них в организации не ведутся.</w:t>
      </w:r>
    </w:p>
    <w:p w:rsidR="00BB5B46" w:rsidRPr="00BB5B46" w:rsidRDefault="00BB5B46" w:rsidP="00FE6E0F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BB5B46">
        <w:rPr>
          <w:sz w:val="28"/>
          <w:szCs w:val="28"/>
        </w:rPr>
        <w:t>Положение об оплате труда разрабатывается работодателем с учетом экономических возможностей организации, но с соблюдением гарантий, установленных трудовым законодательством, и принимается с учетом мнения представительного органа работников (ст. 135 ТК РФ).</w:t>
      </w:r>
    </w:p>
    <w:p w:rsidR="00BB5B46" w:rsidRDefault="00BB5B46" w:rsidP="00FE6E0F">
      <w:pPr>
        <w:pStyle w:val="a9"/>
        <w:ind w:left="0" w:firstLine="851"/>
        <w:jc w:val="both"/>
        <w:rPr>
          <w:sz w:val="28"/>
          <w:szCs w:val="28"/>
        </w:rPr>
      </w:pPr>
      <w:r w:rsidRPr="00BB5B46">
        <w:rPr>
          <w:sz w:val="28"/>
          <w:szCs w:val="28"/>
        </w:rPr>
        <w:t>Не разработаны локальные нормативные акты, утверждающие положение об оплате труда и положение о премировании работников организации.</w:t>
      </w:r>
    </w:p>
    <w:p w:rsidR="00B82ECC" w:rsidRDefault="00E512EB" w:rsidP="00FE6E0F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E512E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512EB">
        <w:rPr>
          <w:sz w:val="28"/>
          <w:szCs w:val="28"/>
        </w:rPr>
        <w:t xml:space="preserve"> Госкомстата России №1 от 05.01.2004г. </w:t>
      </w:r>
      <w:r>
        <w:rPr>
          <w:sz w:val="28"/>
          <w:szCs w:val="28"/>
        </w:rPr>
        <w:t>личные карточки работников (</w:t>
      </w:r>
      <w:r w:rsidRPr="00E512EB">
        <w:rPr>
          <w:sz w:val="28"/>
          <w:szCs w:val="28"/>
        </w:rPr>
        <w:t xml:space="preserve">форма </w:t>
      </w:r>
      <w:r>
        <w:rPr>
          <w:sz w:val="28"/>
          <w:szCs w:val="28"/>
        </w:rPr>
        <w:t>№</w:t>
      </w:r>
      <w:r w:rsidRPr="00E512EB">
        <w:rPr>
          <w:sz w:val="28"/>
          <w:szCs w:val="28"/>
        </w:rPr>
        <w:t>Т-2)</w:t>
      </w:r>
      <w:r>
        <w:rPr>
          <w:sz w:val="28"/>
          <w:szCs w:val="28"/>
        </w:rPr>
        <w:t xml:space="preserve"> заполнены ненадлежащим образом.</w:t>
      </w:r>
    </w:p>
    <w:p w:rsidR="008B47CE" w:rsidRPr="00E512EB" w:rsidRDefault="008B47CE" w:rsidP="00FE6E0F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Pr="008B47CE">
        <w:rPr>
          <w:sz w:val="28"/>
          <w:szCs w:val="28"/>
        </w:rPr>
        <w:t xml:space="preserve"> Устава МКУ «ИМЦ» от 28.06.2016 года</w:t>
      </w:r>
      <w:r>
        <w:rPr>
          <w:sz w:val="28"/>
          <w:szCs w:val="28"/>
        </w:rPr>
        <w:t xml:space="preserve"> назначения работников МКУ «Информационно-методического центра отдела образования администрации МР «Гумбетовский район» производились на основании </w:t>
      </w:r>
      <w:proofErr w:type="gramStart"/>
      <w:r>
        <w:rPr>
          <w:sz w:val="28"/>
          <w:szCs w:val="28"/>
        </w:rPr>
        <w:t>приказов начальника отдела образования администрации</w:t>
      </w:r>
      <w:proofErr w:type="gramEnd"/>
      <w:r>
        <w:rPr>
          <w:sz w:val="28"/>
          <w:szCs w:val="28"/>
        </w:rPr>
        <w:t xml:space="preserve"> МР «Гумбетовский район». </w:t>
      </w:r>
    </w:p>
    <w:p w:rsidR="00B82ECC" w:rsidRDefault="00B82ECC" w:rsidP="00FE6E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личных дел представлены в виде таблицы (Приложение №1)</w:t>
      </w:r>
    </w:p>
    <w:p w:rsidR="00FE6E0F" w:rsidRDefault="00FE6E0F" w:rsidP="001E2355">
      <w:pPr>
        <w:jc w:val="both"/>
        <w:rPr>
          <w:sz w:val="28"/>
          <w:szCs w:val="28"/>
        </w:rPr>
      </w:pPr>
    </w:p>
    <w:p w:rsidR="00B82ECC" w:rsidRDefault="00B82ECC" w:rsidP="00B82ECC">
      <w:pPr>
        <w:ind w:firstLine="851"/>
        <w:jc w:val="center"/>
        <w:rPr>
          <w:b/>
          <w:sz w:val="28"/>
          <w:szCs w:val="28"/>
        </w:rPr>
      </w:pPr>
      <w:r w:rsidRPr="00B82ECC">
        <w:rPr>
          <w:b/>
          <w:sz w:val="28"/>
          <w:szCs w:val="28"/>
        </w:rPr>
        <w:t xml:space="preserve">Проверка использования бюджетных средств, выделенных на содержание и оплату труда работников </w:t>
      </w:r>
      <w:r w:rsidR="00BD1C61" w:rsidRPr="00BD1C61">
        <w:rPr>
          <w:b/>
          <w:sz w:val="28"/>
          <w:szCs w:val="28"/>
        </w:rPr>
        <w:t>МКУ «Информационно-методический центр развития образования»</w:t>
      </w:r>
    </w:p>
    <w:p w:rsidR="00B82ECC" w:rsidRPr="00B82ECC" w:rsidRDefault="00B82ECC" w:rsidP="00B82ECC">
      <w:pPr>
        <w:ind w:firstLine="851"/>
        <w:jc w:val="both"/>
        <w:rPr>
          <w:b/>
          <w:sz w:val="28"/>
          <w:szCs w:val="28"/>
        </w:rPr>
      </w:pPr>
    </w:p>
    <w:p w:rsidR="00BF09F3" w:rsidRPr="00BF09F3" w:rsidRDefault="00BF09F3" w:rsidP="00BF09F3">
      <w:pPr>
        <w:ind w:firstLine="851"/>
        <w:jc w:val="both"/>
        <w:rPr>
          <w:sz w:val="28"/>
          <w:szCs w:val="28"/>
        </w:rPr>
      </w:pPr>
      <w:r w:rsidRPr="00BF09F3">
        <w:rPr>
          <w:sz w:val="28"/>
          <w:szCs w:val="28"/>
        </w:rPr>
        <w:t xml:space="preserve">Общий объем финансирования на выплату заработной платы с начислениями на нее работникам </w:t>
      </w:r>
      <w:r w:rsidR="00BD1C61" w:rsidRPr="00BD1C61">
        <w:rPr>
          <w:sz w:val="28"/>
          <w:szCs w:val="28"/>
        </w:rPr>
        <w:t>МКУ «Информационно-методический центр развития образования»</w:t>
      </w:r>
      <w:r w:rsidRPr="00BF09F3">
        <w:rPr>
          <w:sz w:val="28"/>
          <w:szCs w:val="28"/>
        </w:rPr>
        <w:t xml:space="preserve"> в 201</w:t>
      </w:r>
      <w:r w:rsidR="00BD1C61">
        <w:rPr>
          <w:sz w:val="28"/>
          <w:szCs w:val="28"/>
        </w:rPr>
        <w:t>8</w:t>
      </w:r>
      <w:r w:rsidRPr="00BF09F3">
        <w:rPr>
          <w:sz w:val="28"/>
          <w:szCs w:val="28"/>
        </w:rPr>
        <w:t xml:space="preserve"> году составил </w:t>
      </w:r>
      <w:r w:rsidR="00BD1C61">
        <w:rPr>
          <w:sz w:val="28"/>
          <w:szCs w:val="28"/>
        </w:rPr>
        <w:t>2132</w:t>
      </w:r>
      <w:r w:rsidRPr="00BF09F3">
        <w:rPr>
          <w:sz w:val="28"/>
          <w:szCs w:val="28"/>
        </w:rPr>
        <w:t>,</w:t>
      </w:r>
      <w:r w:rsidR="00056D2E">
        <w:rPr>
          <w:sz w:val="28"/>
          <w:szCs w:val="28"/>
        </w:rPr>
        <w:t>09 тыс. рублей</w:t>
      </w:r>
      <w:r w:rsidRPr="00BF09F3">
        <w:rPr>
          <w:sz w:val="28"/>
          <w:szCs w:val="28"/>
        </w:rPr>
        <w:t xml:space="preserve">. Исполнение за </w:t>
      </w:r>
      <w:r w:rsidR="00056D2E">
        <w:rPr>
          <w:sz w:val="28"/>
          <w:szCs w:val="28"/>
        </w:rPr>
        <w:t>10 месяцев 2018</w:t>
      </w:r>
      <w:r w:rsidRPr="00BF09F3">
        <w:rPr>
          <w:sz w:val="28"/>
          <w:szCs w:val="28"/>
        </w:rPr>
        <w:t xml:space="preserve"> года на выплату заработной платы составило </w:t>
      </w:r>
      <w:r w:rsidR="00056D2E">
        <w:rPr>
          <w:sz w:val="28"/>
          <w:szCs w:val="28"/>
        </w:rPr>
        <w:t>1754,35</w:t>
      </w:r>
      <w:r w:rsidRPr="00BF09F3">
        <w:rPr>
          <w:sz w:val="28"/>
          <w:szCs w:val="28"/>
        </w:rPr>
        <w:t xml:space="preserve"> тыс. рублей.</w:t>
      </w:r>
    </w:p>
    <w:p w:rsidR="00BF09F3" w:rsidRPr="00BF09F3" w:rsidRDefault="00BF09F3" w:rsidP="00BF09F3">
      <w:pPr>
        <w:ind w:firstLine="851"/>
        <w:jc w:val="both"/>
        <w:rPr>
          <w:sz w:val="28"/>
          <w:szCs w:val="28"/>
        </w:rPr>
      </w:pPr>
      <w:r w:rsidRPr="00BF09F3">
        <w:rPr>
          <w:sz w:val="28"/>
          <w:szCs w:val="28"/>
        </w:rPr>
        <w:lastRenderedPageBreak/>
        <w:t xml:space="preserve">Штатное расписание </w:t>
      </w:r>
      <w:r w:rsidR="00056D2E" w:rsidRPr="00056D2E">
        <w:rPr>
          <w:sz w:val="28"/>
          <w:szCs w:val="28"/>
        </w:rPr>
        <w:t>МКУ «Информационно-методический центр развития образования»</w:t>
      </w:r>
      <w:r w:rsidR="00056D2E">
        <w:rPr>
          <w:sz w:val="28"/>
          <w:szCs w:val="28"/>
        </w:rPr>
        <w:t xml:space="preserve"> по состоянию на 01.01.2018г.</w:t>
      </w:r>
      <w:r w:rsidRPr="00BF09F3">
        <w:rPr>
          <w:sz w:val="28"/>
          <w:szCs w:val="28"/>
        </w:rPr>
        <w:t xml:space="preserve"> утверждено </w:t>
      </w:r>
      <w:r w:rsidR="00056D2E">
        <w:rPr>
          <w:sz w:val="28"/>
          <w:szCs w:val="28"/>
        </w:rPr>
        <w:t>начальником отдела образования администрации МР «Гумбетовский район»</w:t>
      </w:r>
      <w:r w:rsidRPr="00BF09F3">
        <w:rPr>
          <w:sz w:val="28"/>
          <w:szCs w:val="28"/>
        </w:rPr>
        <w:t xml:space="preserve"> с численностью </w:t>
      </w:r>
      <w:r w:rsidR="00056D2E">
        <w:rPr>
          <w:sz w:val="28"/>
          <w:szCs w:val="28"/>
        </w:rPr>
        <w:t>11,5</w:t>
      </w:r>
      <w:r w:rsidRPr="00BF09F3">
        <w:rPr>
          <w:sz w:val="28"/>
          <w:szCs w:val="28"/>
        </w:rPr>
        <w:t xml:space="preserve"> единиц и месячным фондом оплаты труда </w:t>
      </w:r>
      <w:r w:rsidR="00056D2E">
        <w:rPr>
          <w:sz w:val="28"/>
          <w:szCs w:val="28"/>
        </w:rPr>
        <w:t>119,93</w:t>
      </w:r>
      <w:r w:rsidRPr="00BF09F3">
        <w:rPr>
          <w:sz w:val="28"/>
          <w:szCs w:val="28"/>
        </w:rPr>
        <w:t xml:space="preserve"> тыс. рублей. </w:t>
      </w:r>
      <w:r w:rsidR="00056D2E">
        <w:rPr>
          <w:sz w:val="28"/>
          <w:szCs w:val="28"/>
        </w:rPr>
        <w:t xml:space="preserve">Штатное расписание по состоянию на 16.03.2018г. утверждено директором отдела образования АМР «Гумбетовский район» </w:t>
      </w:r>
      <w:r w:rsidR="00056D2E" w:rsidRPr="00056D2E">
        <w:rPr>
          <w:sz w:val="28"/>
          <w:szCs w:val="28"/>
        </w:rPr>
        <w:t>с численностью 1</w:t>
      </w:r>
      <w:r w:rsidR="00056D2E">
        <w:rPr>
          <w:sz w:val="28"/>
          <w:szCs w:val="28"/>
        </w:rPr>
        <w:t>2</w:t>
      </w:r>
      <w:r w:rsidR="00056D2E" w:rsidRPr="00056D2E">
        <w:rPr>
          <w:sz w:val="28"/>
          <w:szCs w:val="28"/>
        </w:rPr>
        <w:t xml:space="preserve">,5 единиц и месячным фондом оплаты труда </w:t>
      </w:r>
      <w:r w:rsidR="00056D2E">
        <w:rPr>
          <w:sz w:val="28"/>
          <w:szCs w:val="28"/>
        </w:rPr>
        <w:t>149,31</w:t>
      </w:r>
      <w:r w:rsidR="00056D2E" w:rsidRPr="00056D2E">
        <w:rPr>
          <w:sz w:val="28"/>
          <w:szCs w:val="28"/>
        </w:rPr>
        <w:t xml:space="preserve"> тыс. рублей.</w:t>
      </w:r>
    </w:p>
    <w:p w:rsidR="00BF09F3" w:rsidRPr="00BF09F3" w:rsidRDefault="00BF09F3" w:rsidP="00056D2E">
      <w:pPr>
        <w:ind w:firstLine="851"/>
        <w:jc w:val="both"/>
        <w:rPr>
          <w:sz w:val="28"/>
          <w:szCs w:val="28"/>
        </w:rPr>
      </w:pPr>
      <w:r w:rsidRPr="00BF09F3">
        <w:rPr>
          <w:sz w:val="28"/>
          <w:szCs w:val="28"/>
        </w:rPr>
        <w:t>По состоянию на 01.0</w:t>
      </w:r>
      <w:r w:rsidR="00056D2E">
        <w:rPr>
          <w:sz w:val="28"/>
          <w:szCs w:val="28"/>
        </w:rPr>
        <w:t>5</w:t>
      </w:r>
      <w:r w:rsidRPr="00BF09F3">
        <w:rPr>
          <w:sz w:val="28"/>
          <w:szCs w:val="28"/>
        </w:rPr>
        <w:t>.201</w:t>
      </w:r>
      <w:r w:rsidR="00056D2E">
        <w:rPr>
          <w:sz w:val="28"/>
          <w:szCs w:val="28"/>
        </w:rPr>
        <w:t>8</w:t>
      </w:r>
      <w:r w:rsidRPr="00BF09F3">
        <w:rPr>
          <w:sz w:val="28"/>
          <w:szCs w:val="28"/>
        </w:rPr>
        <w:t>г. в</w:t>
      </w:r>
      <w:r w:rsidR="00056D2E">
        <w:rPr>
          <w:sz w:val="28"/>
          <w:szCs w:val="28"/>
        </w:rPr>
        <w:t xml:space="preserve"> штатном расписании утверждено 12,5</w:t>
      </w:r>
      <w:r w:rsidRPr="00BF09F3">
        <w:rPr>
          <w:sz w:val="28"/>
          <w:szCs w:val="28"/>
        </w:rPr>
        <w:t xml:space="preserve"> единиц с месячным фондом оплаты труда </w:t>
      </w:r>
      <w:r w:rsidR="00056D2E">
        <w:rPr>
          <w:sz w:val="28"/>
          <w:szCs w:val="28"/>
        </w:rPr>
        <w:t>168,82</w:t>
      </w:r>
      <w:r w:rsidRPr="00BF09F3">
        <w:rPr>
          <w:sz w:val="28"/>
          <w:szCs w:val="28"/>
        </w:rPr>
        <w:t xml:space="preserve"> тыс. рублей.</w:t>
      </w:r>
    </w:p>
    <w:p w:rsidR="00BF09F3" w:rsidRPr="00BF09F3" w:rsidRDefault="00BF09F3" w:rsidP="00BF09F3">
      <w:pPr>
        <w:ind w:firstLine="851"/>
        <w:jc w:val="both"/>
        <w:rPr>
          <w:sz w:val="28"/>
          <w:szCs w:val="28"/>
        </w:rPr>
      </w:pPr>
      <w:r w:rsidRPr="00BF09F3">
        <w:rPr>
          <w:sz w:val="28"/>
          <w:szCs w:val="28"/>
        </w:rPr>
        <w:t>В ходе проверки штатных расписаний Учреждения установлено, в них утверждены такие должности как «</w:t>
      </w:r>
      <w:r w:rsidR="00056D2E">
        <w:rPr>
          <w:sz w:val="28"/>
          <w:szCs w:val="28"/>
        </w:rPr>
        <w:t>сторож</w:t>
      </w:r>
      <w:r w:rsidRPr="00BF09F3">
        <w:rPr>
          <w:sz w:val="28"/>
          <w:szCs w:val="28"/>
        </w:rPr>
        <w:t xml:space="preserve">» – </w:t>
      </w:r>
      <w:r w:rsidR="00056D2E">
        <w:rPr>
          <w:sz w:val="28"/>
          <w:szCs w:val="28"/>
        </w:rPr>
        <w:t>2</w:t>
      </w:r>
      <w:r w:rsidRPr="00BF09F3">
        <w:rPr>
          <w:sz w:val="28"/>
          <w:szCs w:val="28"/>
        </w:rPr>
        <w:t xml:space="preserve"> единицы, «</w:t>
      </w:r>
      <w:r w:rsidR="00056D2E">
        <w:rPr>
          <w:sz w:val="28"/>
          <w:szCs w:val="28"/>
        </w:rPr>
        <w:t>уборщица</w:t>
      </w:r>
      <w:r w:rsidRPr="00BF09F3">
        <w:rPr>
          <w:sz w:val="28"/>
          <w:szCs w:val="28"/>
        </w:rPr>
        <w:t xml:space="preserve">» – </w:t>
      </w:r>
      <w:r w:rsidR="00056D2E">
        <w:rPr>
          <w:sz w:val="28"/>
          <w:szCs w:val="28"/>
        </w:rPr>
        <w:t>1</w:t>
      </w:r>
      <w:r w:rsidRPr="00BF09F3">
        <w:rPr>
          <w:sz w:val="28"/>
          <w:szCs w:val="28"/>
        </w:rPr>
        <w:t xml:space="preserve"> единиц</w:t>
      </w:r>
      <w:r w:rsidR="00056D2E">
        <w:rPr>
          <w:sz w:val="28"/>
          <w:szCs w:val="28"/>
        </w:rPr>
        <w:t>а</w:t>
      </w:r>
      <w:r w:rsidRPr="00BF09F3">
        <w:rPr>
          <w:sz w:val="28"/>
          <w:szCs w:val="28"/>
        </w:rPr>
        <w:t>.</w:t>
      </w:r>
    </w:p>
    <w:p w:rsidR="00BF09F3" w:rsidRPr="00BF09F3" w:rsidRDefault="00BF09F3" w:rsidP="00BF09F3">
      <w:pPr>
        <w:ind w:firstLine="851"/>
        <w:jc w:val="both"/>
        <w:rPr>
          <w:sz w:val="28"/>
          <w:szCs w:val="28"/>
        </w:rPr>
      </w:pPr>
      <w:r w:rsidRPr="00BF09F3">
        <w:rPr>
          <w:sz w:val="28"/>
          <w:szCs w:val="28"/>
        </w:rPr>
        <w:t xml:space="preserve">Наличие данных должностей не может считаться обоснованным в связи с </w:t>
      </w:r>
      <w:r w:rsidR="00D0336C">
        <w:rPr>
          <w:sz w:val="28"/>
          <w:szCs w:val="28"/>
        </w:rPr>
        <w:t>эксплуатацией</w:t>
      </w:r>
      <w:r w:rsidRPr="00BF09F3">
        <w:rPr>
          <w:sz w:val="28"/>
          <w:szCs w:val="28"/>
        </w:rPr>
        <w:t xml:space="preserve"> помещени</w:t>
      </w:r>
      <w:r w:rsidR="00D0336C">
        <w:rPr>
          <w:sz w:val="28"/>
          <w:szCs w:val="28"/>
        </w:rPr>
        <w:t>я</w:t>
      </w:r>
      <w:r w:rsidRPr="00BF09F3">
        <w:rPr>
          <w:sz w:val="28"/>
          <w:szCs w:val="28"/>
        </w:rPr>
        <w:t>, не закрепленн</w:t>
      </w:r>
      <w:r w:rsidR="00D0336C">
        <w:rPr>
          <w:sz w:val="28"/>
          <w:szCs w:val="28"/>
        </w:rPr>
        <w:t>ого</w:t>
      </w:r>
      <w:r w:rsidRPr="00BF09F3">
        <w:rPr>
          <w:sz w:val="28"/>
          <w:szCs w:val="28"/>
        </w:rPr>
        <w:t xml:space="preserve"> за </w:t>
      </w:r>
      <w:r w:rsidR="00D0336C" w:rsidRPr="00D0336C">
        <w:rPr>
          <w:sz w:val="28"/>
          <w:szCs w:val="28"/>
        </w:rPr>
        <w:t>МКУ «Информационно-методический центр развития образования»</w:t>
      </w:r>
      <w:r w:rsidRPr="00BF09F3">
        <w:rPr>
          <w:sz w:val="28"/>
          <w:szCs w:val="28"/>
        </w:rPr>
        <w:t>.</w:t>
      </w:r>
    </w:p>
    <w:p w:rsidR="00BF09F3" w:rsidRPr="00BF09F3" w:rsidRDefault="00D0336C" w:rsidP="00BF09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09F3" w:rsidRPr="00BF09F3">
        <w:rPr>
          <w:sz w:val="28"/>
          <w:szCs w:val="28"/>
        </w:rPr>
        <w:t>ежил</w:t>
      </w:r>
      <w:r>
        <w:rPr>
          <w:sz w:val="28"/>
          <w:szCs w:val="28"/>
        </w:rPr>
        <w:t>о</w:t>
      </w:r>
      <w:r w:rsidR="00BF09F3" w:rsidRPr="00BF09F3">
        <w:rPr>
          <w:sz w:val="28"/>
          <w:szCs w:val="28"/>
        </w:rPr>
        <w:t>е помещени</w:t>
      </w:r>
      <w:r>
        <w:rPr>
          <w:sz w:val="28"/>
          <w:szCs w:val="28"/>
        </w:rPr>
        <w:t>е</w:t>
      </w:r>
      <w:r w:rsidR="00BF09F3" w:rsidRPr="00BF09F3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="00BF09F3" w:rsidRPr="00BF09F3"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>о</w:t>
      </w:r>
      <w:r w:rsidR="00BF09F3" w:rsidRPr="00BF09F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образования на праве оперативного управления</w:t>
      </w:r>
      <w:r w:rsidR="00BF09F3" w:rsidRPr="00BF09F3">
        <w:rPr>
          <w:sz w:val="28"/>
          <w:szCs w:val="28"/>
        </w:rPr>
        <w:t>, при этом, как показала проверка, указанные помещения не учитываются на балансе проверяемого Учреждения.</w:t>
      </w:r>
    </w:p>
    <w:p w:rsidR="00D56084" w:rsidRDefault="00BF09F3" w:rsidP="00D56084">
      <w:pPr>
        <w:ind w:firstLine="851"/>
        <w:jc w:val="both"/>
        <w:rPr>
          <w:sz w:val="28"/>
          <w:szCs w:val="28"/>
        </w:rPr>
      </w:pPr>
      <w:r w:rsidRPr="00BF09F3">
        <w:rPr>
          <w:sz w:val="28"/>
          <w:szCs w:val="28"/>
        </w:rPr>
        <w:t xml:space="preserve">Таким образом, необоснованно завышен фонд оплаты труда </w:t>
      </w:r>
      <w:r w:rsidR="00D0336C" w:rsidRPr="00D0336C">
        <w:rPr>
          <w:sz w:val="28"/>
          <w:szCs w:val="28"/>
        </w:rPr>
        <w:t>МКУ «Информационно-методический центр развития образования»</w:t>
      </w:r>
      <w:r w:rsidRPr="00BF09F3">
        <w:rPr>
          <w:sz w:val="28"/>
          <w:szCs w:val="28"/>
        </w:rPr>
        <w:t xml:space="preserve"> на общую сумму</w:t>
      </w:r>
      <w:r w:rsidR="00D0336C">
        <w:rPr>
          <w:sz w:val="28"/>
          <w:szCs w:val="28"/>
        </w:rPr>
        <w:t xml:space="preserve"> 362,01 тыс. рублей</w:t>
      </w:r>
      <w:r w:rsidR="00D56084">
        <w:rPr>
          <w:sz w:val="28"/>
          <w:szCs w:val="28"/>
        </w:rPr>
        <w:t>.</w:t>
      </w:r>
    </w:p>
    <w:p w:rsidR="00D0336C" w:rsidRDefault="00D0336C" w:rsidP="00D560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аработн</w:t>
      </w:r>
      <w:r>
        <w:rPr>
          <w:sz w:val="28"/>
          <w:szCs w:val="28"/>
        </w:rPr>
        <w:t>ая плата директора</w:t>
      </w:r>
      <w:r w:rsidR="00BF09F3" w:rsidRPr="00BF09F3">
        <w:rPr>
          <w:sz w:val="28"/>
          <w:szCs w:val="28"/>
        </w:rPr>
        <w:t xml:space="preserve"> </w:t>
      </w:r>
      <w:r w:rsidRPr="00D0336C">
        <w:rPr>
          <w:sz w:val="28"/>
          <w:szCs w:val="28"/>
        </w:rPr>
        <w:t>МКУ «Информационно-методический центр развития образования»</w:t>
      </w:r>
      <w:r w:rsidR="00BF09F3" w:rsidRPr="00BF09F3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превышала до</w:t>
      </w:r>
      <w:r w:rsidRPr="00BF09F3">
        <w:rPr>
          <w:sz w:val="28"/>
          <w:szCs w:val="28"/>
        </w:rPr>
        <w:t xml:space="preserve">лжностной оклад </w:t>
      </w:r>
      <w:proofErr w:type="gramStart"/>
      <w:r w:rsidR="00BF09F3" w:rsidRPr="00BF09F3">
        <w:rPr>
          <w:sz w:val="28"/>
          <w:szCs w:val="28"/>
        </w:rPr>
        <w:t>согласно</w:t>
      </w:r>
      <w:proofErr w:type="gramEnd"/>
      <w:r w:rsidR="00BF09F3" w:rsidRPr="00BF09F3">
        <w:rPr>
          <w:sz w:val="28"/>
          <w:szCs w:val="28"/>
        </w:rPr>
        <w:t xml:space="preserve"> штатного расписания</w:t>
      </w:r>
      <w:r>
        <w:rPr>
          <w:sz w:val="28"/>
          <w:szCs w:val="28"/>
        </w:rPr>
        <w:t xml:space="preserve"> от</w:t>
      </w:r>
      <w:r w:rsidRPr="00BF09F3">
        <w:rPr>
          <w:sz w:val="28"/>
          <w:szCs w:val="28"/>
        </w:rPr>
        <w:t xml:space="preserve"> 01.0</w:t>
      </w:r>
      <w:r>
        <w:rPr>
          <w:sz w:val="28"/>
          <w:szCs w:val="28"/>
        </w:rPr>
        <w:t>5</w:t>
      </w:r>
      <w:r w:rsidRPr="00BF09F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F09F3">
        <w:rPr>
          <w:sz w:val="28"/>
          <w:szCs w:val="28"/>
        </w:rPr>
        <w:t>г.</w:t>
      </w:r>
    </w:p>
    <w:p w:rsidR="00BF09F3" w:rsidRPr="00BF09F3" w:rsidRDefault="00BF09F3" w:rsidP="00BF09F3">
      <w:pPr>
        <w:ind w:firstLine="851"/>
        <w:jc w:val="both"/>
        <w:rPr>
          <w:sz w:val="28"/>
          <w:szCs w:val="28"/>
        </w:rPr>
      </w:pPr>
      <w:r w:rsidRPr="00BF09F3">
        <w:rPr>
          <w:sz w:val="28"/>
          <w:szCs w:val="28"/>
        </w:rPr>
        <w:t>Правильность начисления и выплаты зарплаты в соответствии с установленными окладами фактически отработанным временем проверялись путем сопоставления данных расчетных ведомостей со штатным расписанием, приказами по Учреждению и табелями рабочего времени.</w:t>
      </w:r>
    </w:p>
    <w:p w:rsidR="00BF09F3" w:rsidRPr="00BF09F3" w:rsidRDefault="00BF09F3" w:rsidP="00947F03">
      <w:pPr>
        <w:ind w:firstLine="851"/>
        <w:jc w:val="both"/>
        <w:rPr>
          <w:sz w:val="28"/>
          <w:szCs w:val="28"/>
        </w:rPr>
      </w:pPr>
      <w:r w:rsidRPr="00BF09F3">
        <w:rPr>
          <w:sz w:val="28"/>
          <w:szCs w:val="28"/>
        </w:rPr>
        <w:t>Следует также отметить, что в течение проверяемого периода некоторым работникам (выборочно согласно представленным документам) производились доплаты в связи с отсутствием специалистов (п</w:t>
      </w:r>
      <w:r w:rsidR="00947F03">
        <w:rPr>
          <w:sz w:val="28"/>
          <w:szCs w:val="28"/>
        </w:rPr>
        <w:t>о болезни, в очередном отпуске)</w:t>
      </w:r>
      <w:r w:rsidRPr="00BF09F3">
        <w:rPr>
          <w:sz w:val="28"/>
          <w:szCs w:val="28"/>
        </w:rPr>
        <w:t xml:space="preserve">, </w:t>
      </w:r>
      <w:r w:rsidR="00947F03">
        <w:rPr>
          <w:sz w:val="28"/>
          <w:szCs w:val="28"/>
        </w:rPr>
        <w:t xml:space="preserve">но при этом </w:t>
      </w:r>
      <w:r w:rsidRPr="00BF09F3">
        <w:rPr>
          <w:sz w:val="28"/>
          <w:szCs w:val="28"/>
        </w:rPr>
        <w:t xml:space="preserve">размер доплаты за совмещение профессии </w:t>
      </w:r>
      <w:r w:rsidR="00947F03">
        <w:rPr>
          <w:sz w:val="28"/>
          <w:szCs w:val="28"/>
        </w:rPr>
        <w:t>не</w:t>
      </w:r>
      <w:r w:rsidRPr="00BF09F3">
        <w:rPr>
          <w:sz w:val="28"/>
          <w:szCs w:val="28"/>
        </w:rPr>
        <w:t xml:space="preserve"> оговорен в </w:t>
      </w:r>
      <w:r w:rsidR="00947F03">
        <w:rPr>
          <w:sz w:val="28"/>
          <w:szCs w:val="28"/>
        </w:rPr>
        <w:t xml:space="preserve">локальном </w:t>
      </w:r>
      <w:r w:rsidRPr="00BF09F3">
        <w:rPr>
          <w:sz w:val="28"/>
          <w:szCs w:val="28"/>
        </w:rPr>
        <w:t>нормативно-правовом акте (коллективном договоре, положении об оплате труда). В соответствии с этими актами формируется резерв на замещени</w:t>
      </w:r>
      <w:r w:rsidR="00947F03">
        <w:rPr>
          <w:sz w:val="28"/>
          <w:szCs w:val="28"/>
        </w:rPr>
        <w:t>е</w:t>
      </w:r>
      <w:r w:rsidRPr="00BF09F3">
        <w:rPr>
          <w:sz w:val="28"/>
          <w:szCs w:val="28"/>
        </w:rPr>
        <w:t xml:space="preserve"> отпуска.</w:t>
      </w:r>
    </w:p>
    <w:p w:rsidR="00B82ECC" w:rsidRPr="00B82ECC" w:rsidRDefault="00B82ECC" w:rsidP="00BF09F3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 xml:space="preserve">Следует отметить, что при проверке личных дел, в личных делах </w:t>
      </w:r>
      <w:r w:rsidR="00BF09F3">
        <w:rPr>
          <w:sz w:val="28"/>
          <w:szCs w:val="28"/>
        </w:rPr>
        <w:t xml:space="preserve">Гусейнова З.А., Ибрагимовой М.М, </w:t>
      </w:r>
      <w:proofErr w:type="spellStart"/>
      <w:r w:rsidR="00BF09F3">
        <w:rPr>
          <w:sz w:val="28"/>
          <w:szCs w:val="28"/>
        </w:rPr>
        <w:t>Корголиевой</w:t>
      </w:r>
      <w:proofErr w:type="spellEnd"/>
      <w:r w:rsidR="00BF09F3">
        <w:rPr>
          <w:sz w:val="28"/>
          <w:szCs w:val="28"/>
        </w:rPr>
        <w:t xml:space="preserve"> А.Б., Ибрагимовой Н.У., </w:t>
      </w:r>
      <w:proofErr w:type="spellStart"/>
      <w:r w:rsidR="00BF09F3" w:rsidRPr="00BF09F3">
        <w:rPr>
          <w:sz w:val="28"/>
          <w:szCs w:val="28"/>
        </w:rPr>
        <w:t>Умаханов</w:t>
      </w:r>
      <w:r w:rsidR="00BF09F3">
        <w:rPr>
          <w:sz w:val="28"/>
          <w:szCs w:val="28"/>
        </w:rPr>
        <w:t>ой</w:t>
      </w:r>
      <w:proofErr w:type="spellEnd"/>
      <w:r w:rsidR="00BF09F3" w:rsidRPr="00BF09F3">
        <w:rPr>
          <w:sz w:val="28"/>
          <w:szCs w:val="28"/>
        </w:rPr>
        <w:t xml:space="preserve"> М.М.</w:t>
      </w:r>
      <w:r w:rsidRPr="00B82ECC">
        <w:rPr>
          <w:sz w:val="28"/>
          <w:szCs w:val="28"/>
        </w:rPr>
        <w:t xml:space="preserve"> не имеются заключенного трудового договора, что может поставить под сомнение фактическое выполнение ими своих трудовых обязанностей. За проверяемый период им начислена заработная плата на общую сумму </w:t>
      </w:r>
      <w:r w:rsidR="00BF09F3">
        <w:rPr>
          <w:sz w:val="28"/>
          <w:szCs w:val="28"/>
        </w:rPr>
        <w:t>689,52</w:t>
      </w:r>
      <w:r w:rsidRPr="00B82ECC">
        <w:rPr>
          <w:sz w:val="28"/>
          <w:szCs w:val="28"/>
        </w:rPr>
        <w:t xml:space="preserve"> тыс. рублей.</w:t>
      </w:r>
    </w:p>
    <w:p w:rsidR="00B82ECC" w:rsidRDefault="00D56084" w:rsidP="00B82EC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82ECC" w:rsidRPr="00B82ECC">
        <w:rPr>
          <w:sz w:val="28"/>
          <w:szCs w:val="28"/>
        </w:rPr>
        <w:t>утем сличения книги приказов, табелей учета рабочего времени и платежных ведомостей на выплату заработной платы, установлено</w:t>
      </w:r>
      <w:r w:rsidR="00BF09F3">
        <w:rPr>
          <w:sz w:val="28"/>
          <w:szCs w:val="28"/>
        </w:rPr>
        <w:t xml:space="preserve">, что с февраля по август 2018 года по табелю учета рабочего времени обязанности сторожа исполнял </w:t>
      </w:r>
      <w:proofErr w:type="spellStart"/>
      <w:r w:rsidR="00BF09F3">
        <w:rPr>
          <w:sz w:val="28"/>
          <w:szCs w:val="28"/>
        </w:rPr>
        <w:t>Булатханов</w:t>
      </w:r>
      <w:proofErr w:type="spellEnd"/>
      <w:r w:rsidR="00BF09F3">
        <w:rPr>
          <w:sz w:val="28"/>
          <w:szCs w:val="28"/>
        </w:rPr>
        <w:t xml:space="preserve"> Ш.С., а согласно расчетно-платежным ведомостям за этот период </w:t>
      </w:r>
      <w:r w:rsidR="00BD1C61">
        <w:rPr>
          <w:sz w:val="28"/>
          <w:szCs w:val="28"/>
        </w:rPr>
        <w:t xml:space="preserve">выплата заработной платы производилась Магомедову Д.У. Размер </w:t>
      </w:r>
      <w:r w:rsidR="00BD1C61">
        <w:rPr>
          <w:sz w:val="28"/>
          <w:szCs w:val="28"/>
        </w:rPr>
        <w:lastRenderedPageBreak/>
        <w:t>неправомерно выплаченной заработной платы Магомедову Д.У. составил 79,82 тыс. рублей</w:t>
      </w:r>
      <w:r>
        <w:rPr>
          <w:sz w:val="28"/>
          <w:szCs w:val="28"/>
        </w:rPr>
        <w:t>.</w:t>
      </w:r>
      <w:proofErr w:type="gramEnd"/>
    </w:p>
    <w:p w:rsidR="001E2355" w:rsidRDefault="00D56084" w:rsidP="00B82E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56084">
        <w:rPr>
          <w:sz w:val="28"/>
          <w:szCs w:val="28"/>
        </w:rPr>
        <w:t>МКУ «Информационно-методический центр развития образования»</w:t>
      </w:r>
      <w:r>
        <w:rPr>
          <w:sz w:val="28"/>
          <w:szCs w:val="28"/>
        </w:rPr>
        <w:t xml:space="preserve"> согласно штатным расписаниям установлен стимулирующий фонд работников в размере 383,74 тыс. рублей, при этом локальным нормативным актом не установлен порядок распределения стимулирующих выплат и критерии распределения стимулирующих баллов. </w:t>
      </w:r>
    </w:p>
    <w:p w:rsidR="001E2355" w:rsidRDefault="001E2355" w:rsidP="001E2355">
      <w:pPr>
        <w:ind w:firstLine="851"/>
        <w:jc w:val="both"/>
        <w:rPr>
          <w:sz w:val="28"/>
          <w:szCs w:val="28"/>
        </w:rPr>
      </w:pPr>
      <w:proofErr w:type="gramStart"/>
      <w:r w:rsidRPr="001E2355">
        <w:rPr>
          <w:sz w:val="28"/>
          <w:szCs w:val="28"/>
        </w:rPr>
        <w:t>Постановлением Правительства РД от 28 апреля 2009 года №117 «О введении новых систем оплаты труда работников государственных бюджетных, автономных и казенных учреж</w:t>
      </w:r>
      <w:r>
        <w:rPr>
          <w:sz w:val="28"/>
          <w:szCs w:val="28"/>
        </w:rPr>
        <w:t>дений РД», определено, что к вы</w:t>
      </w:r>
      <w:r w:rsidRPr="001E2355">
        <w:rPr>
          <w:sz w:val="28"/>
          <w:szCs w:val="28"/>
        </w:rPr>
        <w:t xml:space="preserve">платам стимулирующего характера относятся выплаты, </w:t>
      </w:r>
      <w:r>
        <w:rPr>
          <w:sz w:val="28"/>
          <w:szCs w:val="28"/>
        </w:rPr>
        <w:t>направленные на сти</w:t>
      </w:r>
      <w:r w:rsidRPr="001E2355">
        <w:rPr>
          <w:sz w:val="28"/>
          <w:szCs w:val="28"/>
        </w:rPr>
        <w:t>мулирование работника к качественному рез</w:t>
      </w:r>
      <w:r>
        <w:rPr>
          <w:sz w:val="28"/>
          <w:szCs w:val="28"/>
        </w:rPr>
        <w:t>ультату труда, поощрение за вы</w:t>
      </w:r>
      <w:r w:rsidRPr="001E2355">
        <w:rPr>
          <w:sz w:val="28"/>
          <w:szCs w:val="28"/>
        </w:rPr>
        <w:t>полненную работу, а также, что выплаты с</w:t>
      </w:r>
      <w:r>
        <w:rPr>
          <w:sz w:val="28"/>
          <w:szCs w:val="28"/>
        </w:rPr>
        <w:t>тимулирующего характера устанав</w:t>
      </w:r>
      <w:r w:rsidRPr="001E2355">
        <w:rPr>
          <w:sz w:val="28"/>
          <w:szCs w:val="28"/>
        </w:rPr>
        <w:t xml:space="preserve">ливаются работнику с учетом критериев, </w:t>
      </w:r>
      <w:r>
        <w:rPr>
          <w:sz w:val="28"/>
          <w:szCs w:val="28"/>
        </w:rPr>
        <w:t>позволяющих оценить результатив</w:t>
      </w:r>
      <w:r w:rsidRPr="001E2355">
        <w:rPr>
          <w:sz w:val="28"/>
          <w:szCs w:val="28"/>
        </w:rPr>
        <w:t>ность и качество его</w:t>
      </w:r>
      <w:proofErr w:type="gramEnd"/>
      <w:r w:rsidRPr="001E2355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</w:p>
    <w:p w:rsidR="00D56084" w:rsidRDefault="00D56084" w:rsidP="00B82ECC">
      <w:pPr>
        <w:ind w:firstLine="851"/>
        <w:jc w:val="both"/>
      </w:pPr>
      <w:r w:rsidRPr="00D56084">
        <w:rPr>
          <w:sz w:val="28"/>
          <w:szCs w:val="28"/>
        </w:rPr>
        <w:t xml:space="preserve">Исходя из изложенного, средства в сумме 383,74 тыс. рублей, предусмотрены в </w:t>
      </w:r>
      <w:r w:rsidR="001E2355">
        <w:rPr>
          <w:sz w:val="28"/>
          <w:szCs w:val="28"/>
        </w:rPr>
        <w:t>стимулирующем фонде</w:t>
      </w:r>
      <w:r w:rsidRPr="00D56084">
        <w:rPr>
          <w:sz w:val="28"/>
          <w:szCs w:val="28"/>
        </w:rPr>
        <w:t xml:space="preserve"> необоснованно и в нарушение статьи 34 Бюджетного кодекса Российской Федерации израсходованы неэффективно.</w:t>
      </w:r>
      <w:r w:rsidRPr="00D56084">
        <w:t xml:space="preserve"> </w:t>
      </w:r>
    </w:p>
    <w:p w:rsidR="001E2355" w:rsidRPr="00B82ECC" w:rsidRDefault="001E2355" w:rsidP="00B82ECC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B82ECC" w:rsidRDefault="00B82ECC" w:rsidP="001E2355">
      <w:pPr>
        <w:jc w:val="both"/>
        <w:rPr>
          <w:sz w:val="28"/>
          <w:szCs w:val="28"/>
        </w:rPr>
      </w:pPr>
    </w:p>
    <w:p w:rsidR="00642BE6" w:rsidRDefault="00B82ECC" w:rsidP="00B82ECC">
      <w:pPr>
        <w:tabs>
          <w:tab w:val="left" w:pos="10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материалам проверки прилагаются: Устав </w:t>
      </w:r>
      <w:r w:rsidR="00BD1C61" w:rsidRPr="00BD1C61">
        <w:rPr>
          <w:sz w:val="28"/>
          <w:szCs w:val="28"/>
        </w:rPr>
        <w:t>МКУ «Информационно-методический центр развития образования»</w:t>
      </w:r>
      <w:r>
        <w:rPr>
          <w:sz w:val="28"/>
          <w:szCs w:val="28"/>
        </w:rPr>
        <w:t xml:space="preserve">, Правила внутреннего трудового распорядка для работников </w:t>
      </w:r>
      <w:r w:rsidR="00BD1C61" w:rsidRPr="00BD1C61">
        <w:rPr>
          <w:sz w:val="28"/>
          <w:szCs w:val="28"/>
        </w:rPr>
        <w:t>МКУ «Информационно-методический центр развития образования»</w:t>
      </w:r>
      <w:r>
        <w:rPr>
          <w:sz w:val="28"/>
          <w:szCs w:val="28"/>
        </w:rPr>
        <w:t>,</w:t>
      </w:r>
      <w:r w:rsidR="00642BE6">
        <w:rPr>
          <w:sz w:val="28"/>
          <w:szCs w:val="28"/>
        </w:rPr>
        <w:t xml:space="preserve"> приказные книги, личные дела рабо</w:t>
      </w:r>
      <w:r w:rsidR="00BD1C61">
        <w:rPr>
          <w:sz w:val="28"/>
          <w:szCs w:val="28"/>
        </w:rPr>
        <w:t>тников, должностные инструкции</w:t>
      </w:r>
      <w:r w:rsidR="00642BE6">
        <w:rPr>
          <w:sz w:val="28"/>
          <w:szCs w:val="28"/>
        </w:rPr>
        <w:t>, копии штатных расписаний, табелей учета рабочего времени, расчетно-платежных ведомостей.</w:t>
      </w:r>
    </w:p>
    <w:p w:rsidR="00642BE6" w:rsidRPr="00642BE6" w:rsidRDefault="00642BE6" w:rsidP="00642BE6">
      <w:pPr>
        <w:rPr>
          <w:sz w:val="28"/>
          <w:szCs w:val="28"/>
        </w:rPr>
      </w:pPr>
    </w:p>
    <w:p w:rsidR="00642BE6" w:rsidRPr="00642BE6" w:rsidRDefault="00642BE6" w:rsidP="00642BE6">
      <w:pPr>
        <w:rPr>
          <w:sz w:val="28"/>
          <w:szCs w:val="28"/>
        </w:rPr>
      </w:pPr>
    </w:p>
    <w:p w:rsidR="00642BE6" w:rsidRPr="00642BE6" w:rsidRDefault="00642BE6" w:rsidP="00642BE6">
      <w:pPr>
        <w:tabs>
          <w:tab w:val="left" w:pos="1454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642BE6" w:rsidRPr="00642BE6" w:rsidTr="00374741">
        <w:tc>
          <w:tcPr>
            <w:tcW w:w="4077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  <w:r w:rsidRPr="00642BE6">
              <w:rPr>
                <w:b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2303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BE6" w:rsidRDefault="00642BE6" w:rsidP="00642BE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proofErr w:type="spellStart"/>
            <w:r w:rsidRPr="00642BE6">
              <w:rPr>
                <w:b/>
                <w:sz w:val="28"/>
                <w:szCs w:val="28"/>
              </w:rPr>
              <w:t>Изудинов</w:t>
            </w:r>
            <w:proofErr w:type="spellEnd"/>
            <w:r w:rsidRPr="00642BE6">
              <w:rPr>
                <w:b/>
                <w:sz w:val="28"/>
                <w:szCs w:val="28"/>
              </w:rPr>
              <w:t xml:space="preserve"> Н.А.</w:t>
            </w:r>
          </w:p>
          <w:p w:rsidR="00E5464D" w:rsidRPr="00642BE6" w:rsidRDefault="00E5464D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</w:tr>
      <w:tr w:rsidR="00642BE6" w:rsidRPr="00642BE6" w:rsidTr="00374741">
        <w:tc>
          <w:tcPr>
            <w:tcW w:w="4077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  <w:r w:rsidRPr="00642BE6">
              <w:rPr>
                <w:b/>
                <w:sz w:val="28"/>
                <w:szCs w:val="28"/>
              </w:rPr>
              <w:t>Члены:</w:t>
            </w:r>
          </w:p>
        </w:tc>
        <w:tc>
          <w:tcPr>
            <w:tcW w:w="2303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BE6" w:rsidRDefault="00642BE6" w:rsidP="00642BE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r w:rsidRPr="00642BE6">
              <w:rPr>
                <w:b/>
                <w:sz w:val="28"/>
                <w:szCs w:val="28"/>
              </w:rPr>
              <w:t>Магомедов Р.А.</w:t>
            </w:r>
          </w:p>
          <w:p w:rsidR="00E5464D" w:rsidRPr="00642BE6" w:rsidRDefault="00E5464D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</w:tr>
      <w:tr w:rsidR="00642BE6" w:rsidRPr="00642BE6" w:rsidTr="00374741">
        <w:tc>
          <w:tcPr>
            <w:tcW w:w="4077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BE6" w:rsidRDefault="00642BE6" w:rsidP="00642BE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r w:rsidRPr="00642BE6">
              <w:rPr>
                <w:b/>
                <w:sz w:val="28"/>
                <w:szCs w:val="28"/>
              </w:rPr>
              <w:t>Алиев Ш.Х.</w:t>
            </w:r>
          </w:p>
          <w:p w:rsidR="00E5464D" w:rsidRPr="00642BE6" w:rsidRDefault="00E5464D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</w:tr>
      <w:tr w:rsidR="00642BE6" w:rsidRPr="00642BE6" w:rsidTr="00374741">
        <w:tc>
          <w:tcPr>
            <w:tcW w:w="4077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BE6" w:rsidRDefault="00642BE6" w:rsidP="00642BE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proofErr w:type="spellStart"/>
            <w:r w:rsidRPr="00642BE6">
              <w:rPr>
                <w:b/>
                <w:sz w:val="28"/>
                <w:szCs w:val="28"/>
              </w:rPr>
              <w:t>Халидов</w:t>
            </w:r>
            <w:proofErr w:type="spellEnd"/>
            <w:r w:rsidRPr="00642BE6">
              <w:rPr>
                <w:b/>
                <w:sz w:val="28"/>
                <w:szCs w:val="28"/>
              </w:rPr>
              <w:t xml:space="preserve"> Х.М.</w:t>
            </w:r>
          </w:p>
          <w:p w:rsidR="00E5464D" w:rsidRPr="00642BE6" w:rsidRDefault="00E5464D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</w:tr>
    </w:tbl>
    <w:p w:rsidR="00B82ECC" w:rsidRPr="00642BE6" w:rsidRDefault="00B82ECC" w:rsidP="00642BE6">
      <w:pPr>
        <w:tabs>
          <w:tab w:val="left" w:pos="1454"/>
        </w:tabs>
        <w:rPr>
          <w:sz w:val="28"/>
          <w:szCs w:val="28"/>
        </w:rPr>
      </w:pPr>
    </w:p>
    <w:sectPr w:rsidR="00B82ECC" w:rsidRPr="00642BE6" w:rsidSect="002F17B5">
      <w:headerReference w:type="even" r:id="rId8"/>
      <w:headerReference w:type="default" r:id="rId9"/>
      <w:pgSz w:w="11906" w:h="16838" w:code="9"/>
      <w:pgMar w:top="1134" w:right="849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F0" w:rsidRDefault="007B57F0">
      <w:r>
        <w:separator/>
      </w:r>
    </w:p>
  </w:endnote>
  <w:endnote w:type="continuationSeparator" w:id="0">
    <w:p w:rsidR="007B57F0" w:rsidRDefault="007B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F0" w:rsidRDefault="007B57F0">
      <w:r>
        <w:separator/>
      </w:r>
    </w:p>
  </w:footnote>
  <w:footnote w:type="continuationSeparator" w:id="0">
    <w:p w:rsidR="007B57F0" w:rsidRDefault="007B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BB" w:rsidRDefault="00E72E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D0FBB" w:rsidRDefault="001E2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BB" w:rsidRDefault="00E72E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355">
      <w:rPr>
        <w:rStyle w:val="a5"/>
        <w:noProof/>
      </w:rPr>
      <w:t>7</w:t>
    </w:r>
    <w:r>
      <w:rPr>
        <w:rStyle w:val="a5"/>
      </w:rPr>
      <w:fldChar w:fldCharType="end"/>
    </w:r>
  </w:p>
  <w:p w:rsidR="005D0FBB" w:rsidRDefault="001E2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E53"/>
    <w:multiLevelType w:val="hybridMultilevel"/>
    <w:tmpl w:val="5F408480"/>
    <w:lvl w:ilvl="0" w:tplc="3ACAB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C110E"/>
    <w:multiLevelType w:val="hybridMultilevel"/>
    <w:tmpl w:val="738A112E"/>
    <w:lvl w:ilvl="0" w:tplc="B3762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6D"/>
    <w:rsid w:val="00056D2E"/>
    <w:rsid w:val="00162E7E"/>
    <w:rsid w:val="001E2355"/>
    <w:rsid w:val="001E6CAB"/>
    <w:rsid w:val="00223B6D"/>
    <w:rsid w:val="00247CB4"/>
    <w:rsid w:val="002D350B"/>
    <w:rsid w:val="002F17B5"/>
    <w:rsid w:val="00300C14"/>
    <w:rsid w:val="003438EA"/>
    <w:rsid w:val="00366E09"/>
    <w:rsid w:val="0037155E"/>
    <w:rsid w:val="003A1707"/>
    <w:rsid w:val="00413DA9"/>
    <w:rsid w:val="0057609C"/>
    <w:rsid w:val="00594D93"/>
    <w:rsid w:val="00642BE6"/>
    <w:rsid w:val="006F6846"/>
    <w:rsid w:val="00747D0D"/>
    <w:rsid w:val="007B57F0"/>
    <w:rsid w:val="007B787D"/>
    <w:rsid w:val="008B47CE"/>
    <w:rsid w:val="0091475A"/>
    <w:rsid w:val="00947F03"/>
    <w:rsid w:val="00964C79"/>
    <w:rsid w:val="0099464A"/>
    <w:rsid w:val="009A478E"/>
    <w:rsid w:val="009B43DF"/>
    <w:rsid w:val="009E1CB7"/>
    <w:rsid w:val="00A65900"/>
    <w:rsid w:val="00A90CAB"/>
    <w:rsid w:val="00B47CF5"/>
    <w:rsid w:val="00B61D10"/>
    <w:rsid w:val="00B82ECC"/>
    <w:rsid w:val="00BB5B46"/>
    <w:rsid w:val="00BD1C61"/>
    <w:rsid w:val="00BF09F3"/>
    <w:rsid w:val="00C06F4A"/>
    <w:rsid w:val="00C97E10"/>
    <w:rsid w:val="00D0336C"/>
    <w:rsid w:val="00D06711"/>
    <w:rsid w:val="00D2165D"/>
    <w:rsid w:val="00D56084"/>
    <w:rsid w:val="00D7299A"/>
    <w:rsid w:val="00DB73C1"/>
    <w:rsid w:val="00DF7DDF"/>
    <w:rsid w:val="00E1077C"/>
    <w:rsid w:val="00E453AF"/>
    <w:rsid w:val="00E512EB"/>
    <w:rsid w:val="00E5464D"/>
    <w:rsid w:val="00E72E4F"/>
    <w:rsid w:val="00EB4BC5"/>
    <w:rsid w:val="00FD24F0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3B6D"/>
    <w:pPr>
      <w:keepNext/>
      <w:pBdr>
        <w:bottom w:val="thinThickSmallGap" w:sz="24" w:space="0" w:color="auto"/>
      </w:pBd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B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23B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3B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23B6D"/>
  </w:style>
  <w:style w:type="paragraph" w:styleId="a6">
    <w:name w:val="Balloon Text"/>
    <w:basedOn w:val="a"/>
    <w:link w:val="a7"/>
    <w:uiPriority w:val="99"/>
    <w:semiHidden/>
    <w:unhideWhenUsed/>
    <w:rsid w:val="00B47C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CF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642BE6"/>
    <w:pPr>
      <w:spacing w:after="0" w:line="240" w:lineRule="auto"/>
    </w:pPr>
    <w:rPr>
      <w:rFonts w:eastAsia="Times New Roman" w:cs="Times New Roman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64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0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3B6D"/>
    <w:pPr>
      <w:keepNext/>
      <w:pBdr>
        <w:bottom w:val="thinThickSmallGap" w:sz="24" w:space="0" w:color="auto"/>
      </w:pBd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B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23B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3B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23B6D"/>
  </w:style>
  <w:style w:type="paragraph" w:styleId="a6">
    <w:name w:val="Balloon Text"/>
    <w:basedOn w:val="a"/>
    <w:link w:val="a7"/>
    <w:uiPriority w:val="99"/>
    <w:semiHidden/>
    <w:unhideWhenUsed/>
    <w:rsid w:val="00B47C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CF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642BE6"/>
    <w:pPr>
      <w:spacing w:after="0" w:line="240" w:lineRule="auto"/>
    </w:pPr>
    <w:rPr>
      <w:rFonts w:eastAsia="Times New Roman" w:cs="Times New Roman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64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0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2018-11-06T09:00:00Z</cp:lastPrinted>
  <dcterms:created xsi:type="dcterms:W3CDTF">2018-10-30T07:58:00Z</dcterms:created>
  <dcterms:modified xsi:type="dcterms:W3CDTF">2018-11-27T07:10:00Z</dcterms:modified>
</cp:coreProperties>
</file>