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</w:t>
      </w:r>
    </w:p>
    <w:p w:rsidR="004D67A1" w:rsidRDefault="002020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>остановлением администрации</w:t>
      </w:r>
    </w:p>
    <w:p w:rsidR="00897861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  <w:r w:rsidR="008978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97861" w:rsidRDefault="00897861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«Гумбетовский район» </w:t>
      </w:r>
    </w:p>
    <w:p w:rsidR="00287186" w:rsidRPr="003E6238" w:rsidRDefault="003E6238" w:rsidP="008978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от «</w:t>
      </w:r>
      <w:r w:rsidR="00E73308"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E733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E73308">
        <w:rPr>
          <w:rFonts w:ascii="Times New Roman" w:hAnsi="Times New Roman" w:cs="Times New Roman"/>
          <w:b/>
          <w:sz w:val="24"/>
          <w:szCs w:val="24"/>
          <w:lang w:val="ru-RU"/>
        </w:rPr>
        <w:t>173</w:t>
      </w: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89786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right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Pr="003E6238" w:rsidRDefault="00897861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45507E">
        <w:rPr>
          <w:rFonts w:ascii="Georgia" w:hAnsi="Georgia" w:cs="Times New Roman"/>
          <w:b/>
          <w:bCs/>
          <w:sz w:val="32"/>
          <w:szCs w:val="32"/>
          <w:lang w:val="ru-RU"/>
        </w:rPr>
        <w:t>Мехельтинская</w:t>
      </w:r>
      <w:proofErr w:type="spellEnd"/>
      <w:r w:rsidR="0045507E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основная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897861" w:rsidRDefault="0089786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proofErr w:type="gramStart"/>
      <w:r w:rsidRPr="00EF0DF0">
        <w:rPr>
          <w:rFonts w:ascii="Times New Roman" w:hAnsi="Times New Roman" w:cs="Times New Roman"/>
          <w:sz w:val="28"/>
          <w:lang w:val="ru-RU"/>
        </w:rPr>
        <w:t>с</w:t>
      </w:r>
      <w:proofErr w:type="gramEnd"/>
      <w:r w:rsidRPr="00EF0DF0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202061">
        <w:rPr>
          <w:rFonts w:ascii="Times New Roman" w:hAnsi="Times New Roman" w:cs="Times New Roman"/>
          <w:sz w:val="28"/>
          <w:lang w:val="ru-RU"/>
        </w:rPr>
        <w:t>Мехельта</w:t>
      </w:r>
      <w:proofErr w:type="gram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66C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2020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0206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основная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школа».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ООШ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r w:rsidR="0045507E">
        <w:rPr>
          <w:rFonts w:ascii="Times New Roman" w:hAnsi="Times New Roman" w:cs="Times New Roman"/>
          <w:sz w:val="28"/>
          <w:szCs w:val="28"/>
          <w:lang w:val="ru-RU"/>
        </w:rPr>
        <w:t xml:space="preserve">Мехельта, 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ул. </w:t>
      </w:r>
      <w:proofErr w:type="spellStart"/>
      <w:r w:rsidR="0045507E">
        <w:rPr>
          <w:rFonts w:ascii="Times New Roman" w:hAnsi="Times New Roman" w:cs="Times New Roman"/>
          <w:sz w:val="28"/>
          <w:szCs w:val="28"/>
          <w:lang w:val="ru-RU"/>
        </w:rPr>
        <w:t>Сахрата</w:t>
      </w:r>
      <w:proofErr w:type="spellEnd"/>
      <w:r w:rsidR="0045507E">
        <w:rPr>
          <w:rFonts w:ascii="Times New Roman" w:hAnsi="Times New Roman" w:cs="Times New Roman"/>
          <w:sz w:val="28"/>
          <w:szCs w:val="28"/>
          <w:lang w:val="ru-RU"/>
        </w:rPr>
        <w:t xml:space="preserve"> Каримова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="0045507E">
        <w:rPr>
          <w:rFonts w:ascii="Times New Roman" w:hAnsi="Times New Roman" w:cs="Times New Roman"/>
          <w:sz w:val="28"/>
          <w:szCs w:val="28"/>
          <w:lang w:val="ru-RU"/>
        </w:rPr>
        <w:t>67.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287186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>, в 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распоряжении денежных средств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и имущества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. Субсидиарную ответственность по обязательствам Образовательного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>учреждения несет собственник имущества, закрепленного</w:t>
      </w:r>
      <w:r w:rsidR="00886C29">
        <w:rPr>
          <w:rFonts w:ascii="Times New Roman" w:hAnsi="Times New Roman" w:cs="Times New Roman"/>
          <w:sz w:val="28"/>
          <w:szCs w:val="28"/>
          <w:lang w:val="ru-RU"/>
        </w:rPr>
        <w:t xml:space="preserve"> за Образовательным учреждением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80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 в сфере культуры;</w:t>
      </w:r>
    </w:p>
    <w:p w:rsidR="00287186" w:rsidRDefault="00287186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66C0E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услуги по дополнительным общеразвивающим программам. </w:t>
      </w:r>
    </w:p>
    <w:p w:rsidR="00287186" w:rsidRDefault="008522C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66C0E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представляет ее интересы во всех организациях, государственных и муниципальных органах, судах;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152712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DF4F91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расписание экзаменов;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66C0E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обеспечивать выполнение государственного задания в полном объеме;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E48A2" w:rsidRPr="00175A21" w:rsidRDefault="000E48A2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выполнять иные обязанности, установленные нормативными правовыми актами, в том числе законодательн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Дагестан и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антикоррупционной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866C0E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 мероприятий в возглавляемом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63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</w:t>
      </w:r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ействующим законодательством РФ на основании трудового договора</w:t>
      </w:r>
      <w:r w:rsidR="00B447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bookmarkStart w:id="1" w:name="_GoBack"/>
      <w:bookmarkEnd w:id="1"/>
      <w:r w:rsidR="001F1C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 полномочий Директора Образовательного учреждения определяется трудовым договором.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проходит обязательную аттестацию</w:t>
      </w:r>
      <w:r w:rsidR="001F1CBD">
        <w:rPr>
          <w:rFonts w:ascii="Times New Roman" w:hAnsi="Times New Roman" w:cs="Times New Roman"/>
          <w:sz w:val="28"/>
          <w:szCs w:val="28"/>
          <w:lang w:val="ru-RU"/>
        </w:rPr>
        <w:t xml:space="preserve"> по решению Учредителя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</w:t>
      </w:r>
      <w:r w:rsidR="00834169">
        <w:rPr>
          <w:rFonts w:ascii="Times New Roman" w:hAnsi="Times New Roman" w:cs="Times New Roman"/>
          <w:sz w:val="28"/>
          <w:szCs w:val="28"/>
          <w:lang w:val="ru-RU"/>
        </w:rPr>
        <w:t>Учредителем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Default="001D6B38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1A9D" w:rsidRPr="001D1A9D" w:rsidRDefault="001D1A9D" w:rsidP="001D1A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</w:pPr>
      <w:r w:rsidRPr="001D1A9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D1A9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неисполнении</w:t>
      </w:r>
      <w:proofErr w:type="gramEnd"/>
      <w:r w:rsidRPr="001D1A9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 xml:space="preserve"> возложенных на него должностных обязанностей по организации документооборота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ru-RU" w:eastAsia="ru-RU"/>
        </w:rPr>
        <w:t>;</w:t>
      </w:r>
    </w:p>
    <w:p w:rsidR="001D6B38" w:rsidRPr="005642D3" w:rsidRDefault="001D6B38" w:rsidP="001D1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866C0E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собрания выполняет функции по фиксации решений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собрания.</w:t>
      </w:r>
    </w:p>
    <w:p w:rsidR="00287186" w:rsidRPr="00F73C7F" w:rsidRDefault="00932148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866C0E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66C0E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66C0E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AA5A03" w:rsidRDefault="00AA5A03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866C0E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382C4D" w:rsidP="00866C0E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66C0E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07E" w:rsidRDefault="0045507E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131F2" w:rsidRDefault="00546903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131F2" w:rsidRPr="005131F2" w:rsidRDefault="005131F2" w:rsidP="005131F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Изъятие и (или) отчуждение собственности, закрепленной за Образователь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ным учреждением</w:t>
      </w:r>
      <w:r w:rsidRPr="005131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осуществляются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правовыми актами муниципального района.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учреждений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(в том числе образовательных) и организаций.</w:t>
      </w:r>
    </w:p>
    <w:p w:rsidR="00287186" w:rsidRDefault="00CF468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. 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сти, предусмотренной настоящим У</w:t>
      </w:r>
      <w:r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доход деятельности, осуществляемой Образовательным учреждением  самостоятельно.</w:t>
      </w:r>
    </w:p>
    <w:p w:rsidR="009A45CC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66C0E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могут п</w:t>
      </w:r>
      <w:r w:rsidR="005131F2">
        <w:rPr>
          <w:rFonts w:ascii="Times New Roman" w:hAnsi="Times New Roman" w:cs="Times New Roman"/>
          <w:sz w:val="28"/>
          <w:szCs w:val="28"/>
          <w:lang w:val="ru-RU"/>
        </w:rPr>
        <w:t>ротиворечить настоящему Уставу, нормативно-правовым актам муниципального района «Гумбетовский район»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действующему законодательству Российской Федерации.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или на </w:t>
      </w:r>
      <w:r w:rsidR="000119A7" w:rsidRPr="000C140D">
        <w:rPr>
          <w:rFonts w:ascii="Times New Roman" w:hAnsi="Times New Roman" w:cs="Times New Roman"/>
          <w:sz w:val="28"/>
          <w:szCs w:val="28"/>
          <w:lang w:val="ru-RU"/>
        </w:rPr>
        <w:t>официальном сайте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МР «Гумбетовский район» в сети Интернет.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0119A7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866C0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866C0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866C0E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proofErr w:type="spellStart"/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Мехельтинская</w:t>
      </w:r>
      <w:proofErr w:type="spellEnd"/>
      <w:r w:rsidR="0045507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основная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sectPr w:rsidR="00953FAC" w:rsidSect="000119A7">
      <w:pgSz w:w="11899" w:h="16836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8F" w:rsidRDefault="0069108F" w:rsidP="002920F9">
      <w:pPr>
        <w:spacing w:after="0" w:line="240" w:lineRule="auto"/>
      </w:pPr>
      <w:r>
        <w:separator/>
      </w:r>
    </w:p>
  </w:endnote>
  <w:endnote w:type="continuationSeparator" w:id="0">
    <w:p w:rsidR="0069108F" w:rsidRDefault="0069108F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BD20B9">
        <w:pPr>
          <w:pStyle w:val="a6"/>
          <w:jc w:val="center"/>
        </w:pPr>
        <w:r>
          <w:fldChar w:fldCharType="begin"/>
        </w:r>
        <w:r w:rsidR="000916F2">
          <w:instrText xml:space="preserve"> PAGE   \* MERGEFORMAT </w:instrText>
        </w:r>
        <w:r>
          <w:fldChar w:fldCharType="separate"/>
        </w:r>
        <w:r w:rsidR="00E733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8F" w:rsidRDefault="0069108F" w:rsidP="002920F9">
      <w:pPr>
        <w:spacing w:after="0" w:line="240" w:lineRule="auto"/>
      </w:pPr>
      <w:r>
        <w:separator/>
      </w:r>
    </w:p>
  </w:footnote>
  <w:footnote w:type="continuationSeparator" w:id="0">
    <w:p w:rsidR="0069108F" w:rsidRDefault="0069108F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119A7"/>
    <w:rsid w:val="00031D4C"/>
    <w:rsid w:val="00034AE1"/>
    <w:rsid w:val="00086432"/>
    <w:rsid w:val="00087B0A"/>
    <w:rsid w:val="000916F2"/>
    <w:rsid w:val="000C140D"/>
    <w:rsid w:val="000D19B8"/>
    <w:rsid w:val="000D21E3"/>
    <w:rsid w:val="000E48A2"/>
    <w:rsid w:val="000F26B1"/>
    <w:rsid w:val="00102E72"/>
    <w:rsid w:val="00106B5E"/>
    <w:rsid w:val="00113DE9"/>
    <w:rsid w:val="00152593"/>
    <w:rsid w:val="00152712"/>
    <w:rsid w:val="00153560"/>
    <w:rsid w:val="00160593"/>
    <w:rsid w:val="00175A21"/>
    <w:rsid w:val="001B12ED"/>
    <w:rsid w:val="001D1A9D"/>
    <w:rsid w:val="001D6B38"/>
    <w:rsid w:val="001E6F57"/>
    <w:rsid w:val="001F1CBD"/>
    <w:rsid w:val="00202061"/>
    <w:rsid w:val="002059FE"/>
    <w:rsid w:val="00220D59"/>
    <w:rsid w:val="0025441B"/>
    <w:rsid w:val="00287186"/>
    <w:rsid w:val="002920F9"/>
    <w:rsid w:val="002A3932"/>
    <w:rsid w:val="002D7200"/>
    <w:rsid w:val="00313DF4"/>
    <w:rsid w:val="00315B02"/>
    <w:rsid w:val="00316885"/>
    <w:rsid w:val="00350350"/>
    <w:rsid w:val="00353688"/>
    <w:rsid w:val="00361835"/>
    <w:rsid w:val="003802FC"/>
    <w:rsid w:val="00382C4D"/>
    <w:rsid w:val="00387703"/>
    <w:rsid w:val="003A4727"/>
    <w:rsid w:val="003D1F88"/>
    <w:rsid w:val="003D7DA2"/>
    <w:rsid w:val="003E23CC"/>
    <w:rsid w:val="003E6238"/>
    <w:rsid w:val="00406FD0"/>
    <w:rsid w:val="00407C4E"/>
    <w:rsid w:val="00442404"/>
    <w:rsid w:val="00444710"/>
    <w:rsid w:val="0045507E"/>
    <w:rsid w:val="004615D3"/>
    <w:rsid w:val="004779AE"/>
    <w:rsid w:val="00480E94"/>
    <w:rsid w:val="004D67A1"/>
    <w:rsid w:val="004D6EF8"/>
    <w:rsid w:val="005131F2"/>
    <w:rsid w:val="00530262"/>
    <w:rsid w:val="005337F4"/>
    <w:rsid w:val="00546903"/>
    <w:rsid w:val="005642D3"/>
    <w:rsid w:val="005832EE"/>
    <w:rsid w:val="005A296B"/>
    <w:rsid w:val="00602033"/>
    <w:rsid w:val="00635139"/>
    <w:rsid w:val="00644C27"/>
    <w:rsid w:val="00654843"/>
    <w:rsid w:val="006817CA"/>
    <w:rsid w:val="0069108F"/>
    <w:rsid w:val="006D0F87"/>
    <w:rsid w:val="006D4C1D"/>
    <w:rsid w:val="00713206"/>
    <w:rsid w:val="00722993"/>
    <w:rsid w:val="0075663C"/>
    <w:rsid w:val="00762647"/>
    <w:rsid w:val="007A7CE8"/>
    <w:rsid w:val="007E268B"/>
    <w:rsid w:val="00823909"/>
    <w:rsid w:val="008312AD"/>
    <w:rsid w:val="00834169"/>
    <w:rsid w:val="00850704"/>
    <w:rsid w:val="008521B9"/>
    <w:rsid w:val="008522C8"/>
    <w:rsid w:val="00866C0E"/>
    <w:rsid w:val="00886C29"/>
    <w:rsid w:val="00892BB3"/>
    <w:rsid w:val="00897861"/>
    <w:rsid w:val="00903871"/>
    <w:rsid w:val="0091143B"/>
    <w:rsid w:val="00932148"/>
    <w:rsid w:val="00953FAC"/>
    <w:rsid w:val="009703B6"/>
    <w:rsid w:val="009712C4"/>
    <w:rsid w:val="009A45CC"/>
    <w:rsid w:val="009C0554"/>
    <w:rsid w:val="00A1522D"/>
    <w:rsid w:val="00A269C1"/>
    <w:rsid w:val="00A63847"/>
    <w:rsid w:val="00A665D1"/>
    <w:rsid w:val="00A76A64"/>
    <w:rsid w:val="00AA5A03"/>
    <w:rsid w:val="00AA5E57"/>
    <w:rsid w:val="00AB0DB7"/>
    <w:rsid w:val="00AF18B4"/>
    <w:rsid w:val="00AF38C7"/>
    <w:rsid w:val="00B018FB"/>
    <w:rsid w:val="00B4472A"/>
    <w:rsid w:val="00BD20B9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21F56"/>
    <w:rsid w:val="00D45ABE"/>
    <w:rsid w:val="00D723A5"/>
    <w:rsid w:val="00DD33C9"/>
    <w:rsid w:val="00DF4F91"/>
    <w:rsid w:val="00DF7640"/>
    <w:rsid w:val="00E3150B"/>
    <w:rsid w:val="00E63F69"/>
    <w:rsid w:val="00E73308"/>
    <w:rsid w:val="00E91AC9"/>
    <w:rsid w:val="00EF0DF0"/>
    <w:rsid w:val="00F0293B"/>
    <w:rsid w:val="00F57AA4"/>
    <w:rsid w:val="00F73C7F"/>
    <w:rsid w:val="00F817C4"/>
    <w:rsid w:val="00FD767E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  <w:style w:type="paragraph" w:styleId="aa">
    <w:name w:val="Normal (Web)"/>
    <w:basedOn w:val="a"/>
    <w:uiPriority w:val="99"/>
    <w:semiHidden/>
    <w:unhideWhenUsed/>
    <w:rsid w:val="001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1D1A9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472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2018-12-12T11:20:00Z</cp:lastPrinted>
  <dcterms:created xsi:type="dcterms:W3CDTF">2018-11-22T08:35:00Z</dcterms:created>
  <dcterms:modified xsi:type="dcterms:W3CDTF">2018-12-27T12:20:00Z</dcterms:modified>
</cp:coreProperties>
</file>